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A" w:rsidRDefault="004D4DCF">
      <w:r>
        <w:t xml:space="preserve">30 марта 2017 года в Приморском городском Доме культуры прошло мероприятие </w:t>
      </w:r>
      <w:r w:rsidRPr="004D4DCF">
        <w:t>Танцевальная гостиная для участников хореографического коллектива «Дыхание» «Танцующий мир»</w:t>
      </w:r>
      <w:r>
        <w:t>. На этом мероприятии дети познакомились с истоками зарождения хореографии, познакомились с основными элементами польки, вальса, танго, мазурки, а также поиграли в тематические подвижные танцевальные игры.</w:t>
      </w:r>
      <w:bookmarkStart w:id="0" w:name="_GoBack"/>
      <w:bookmarkEnd w:id="0"/>
    </w:p>
    <w:sectPr w:rsidR="00B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F"/>
    <w:rsid w:val="004D4DCF"/>
    <w:rsid w:val="00B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2017-03-30T18:13:00Z</dcterms:created>
  <dcterms:modified xsi:type="dcterms:W3CDTF">2017-03-30T18:18:00Z</dcterms:modified>
</cp:coreProperties>
</file>