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5"/>
        <w:gridCol w:w="11295"/>
      </w:tblGrid>
      <w:tr w:rsidR="00FD26F3" w:rsidTr="00375388">
        <w:trPr>
          <w:trHeight w:val="973"/>
        </w:trPr>
        <w:tc>
          <w:tcPr>
            <w:tcW w:w="11295" w:type="dxa"/>
            <w:tcBorders>
              <w:bottom w:val="single" w:sz="4" w:space="0" w:color="auto"/>
            </w:tcBorders>
            <w:vAlign w:val="center"/>
          </w:tcPr>
          <w:p w:rsidR="003562BE" w:rsidRPr="00682E62" w:rsidRDefault="003562BE" w:rsidP="00682E62">
            <w:pPr>
              <w:rPr>
                <w:sz w:val="40"/>
                <w:szCs w:val="40"/>
                <w:lang w:val="en-US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682E62">
              <w:rPr>
                <w:sz w:val="48"/>
                <w:szCs w:val="48"/>
                <w:lang w:val="en-US"/>
              </w:rPr>
              <w:t>725,888</w:t>
            </w:r>
          </w:p>
        </w:tc>
        <w:tc>
          <w:tcPr>
            <w:tcW w:w="11295" w:type="dxa"/>
            <w:vAlign w:val="center"/>
          </w:tcPr>
          <w:p w:rsidR="00FD26F3" w:rsidRPr="003562BE" w:rsidRDefault="003562BE" w:rsidP="003562BE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0"/>
                <w:szCs w:val="40"/>
              </w:rPr>
              <w:t>СИТУАЦИОННЫЙ ПЛАН</w:t>
            </w:r>
          </w:p>
        </w:tc>
      </w:tr>
      <w:tr w:rsidR="003562BE" w:rsidTr="00DD4DEE">
        <w:trPr>
          <w:trHeight w:val="2975"/>
        </w:trPr>
        <w:tc>
          <w:tcPr>
            <w:tcW w:w="11295" w:type="dxa"/>
            <w:tcBorders>
              <w:top w:val="single" w:sz="4" w:space="0" w:color="auto"/>
              <w:bottom w:val="nil"/>
            </w:tcBorders>
          </w:tcPr>
          <w:p w:rsidR="00522E29" w:rsidRDefault="00522E29" w:rsidP="00522E29">
            <w:pPr>
              <w:rPr>
                <w:b/>
                <w:sz w:val="32"/>
                <w:szCs w:val="32"/>
              </w:rPr>
            </w:pPr>
          </w:p>
          <w:p w:rsidR="003562BE" w:rsidRPr="003562BE" w:rsidRDefault="003562BE" w:rsidP="00522E29">
            <w:pPr>
              <w:rPr>
                <w:sz w:val="32"/>
                <w:szCs w:val="32"/>
              </w:rPr>
            </w:pPr>
            <w:r w:rsidRPr="00522E29">
              <w:rPr>
                <w:b/>
                <w:sz w:val="40"/>
                <w:szCs w:val="40"/>
              </w:rPr>
              <w:t>НАЗВАНИЕ ПРОЕКТА</w:t>
            </w:r>
            <w:r w:rsidR="00BE2F41">
              <w:rPr>
                <w:b/>
                <w:sz w:val="40"/>
                <w:szCs w:val="40"/>
              </w:rPr>
              <w:t>:</w:t>
            </w:r>
            <w:r w:rsidRPr="003562BE">
              <w:rPr>
                <w:sz w:val="32"/>
                <w:szCs w:val="32"/>
              </w:rPr>
              <w:t xml:space="preserve"> </w:t>
            </w:r>
            <w:r w:rsidR="00BE2F41" w:rsidRPr="00BE2F41">
              <w:rPr>
                <w:sz w:val="40"/>
                <w:szCs w:val="40"/>
              </w:rPr>
              <w:t xml:space="preserve">ЭСКИЗНЫЙ ПРОЕКТ БЛАГОУСТРОЙСТВА ПЕШЕХОДНЫХ ЗОН В ГОРОДАХ ЛЕНИНГРАДСКОЙ ОБЛАСТИ С НАСЕЛЕНИЕМ МЕНЕЕ 15 ТЫСЯЧ ЧЕЛОВЕК </w:t>
            </w:r>
            <w:r w:rsidR="009967FB">
              <w:rPr>
                <w:sz w:val="40"/>
                <w:szCs w:val="40"/>
              </w:rPr>
              <w:t xml:space="preserve"> </w:t>
            </w:r>
          </w:p>
        </w:tc>
        <w:tc>
          <w:tcPr>
            <w:tcW w:w="11295" w:type="dxa"/>
            <w:vMerge w:val="restart"/>
          </w:tcPr>
          <w:p w:rsidR="003562BE" w:rsidRPr="003562BE" w:rsidRDefault="009967FB" w:rsidP="003562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</w:t>
            </w:r>
            <w:r w:rsidR="007D417F">
              <w:rPr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5pt;height:320.25pt">
                  <v:imagedata r:id="rId7" o:title="ситуация"/>
                </v:shape>
              </w:pict>
            </w:r>
          </w:p>
        </w:tc>
      </w:tr>
      <w:tr w:rsidR="003562BE" w:rsidTr="00DD4DEE">
        <w:trPr>
          <w:trHeight w:val="3528"/>
        </w:trPr>
        <w:tc>
          <w:tcPr>
            <w:tcW w:w="11295" w:type="dxa"/>
            <w:tcBorders>
              <w:top w:val="nil"/>
            </w:tcBorders>
          </w:tcPr>
          <w:p w:rsidR="00522E29" w:rsidRDefault="00522E29" w:rsidP="00522E29">
            <w:pPr>
              <w:rPr>
                <w:b/>
                <w:sz w:val="32"/>
                <w:szCs w:val="32"/>
              </w:rPr>
            </w:pPr>
          </w:p>
          <w:p w:rsidR="003562BE" w:rsidRPr="00BE2F41" w:rsidRDefault="003562BE" w:rsidP="00522E29">
            <w:pPr>
              <w:jc w:val="both"/>
              <w:rPr>
                <w:sz w:val="40"/>
                <w:szCs w:val="40"/>
              </w:rPr>
            </w:pPr>
            <w:r w:rsidRPr="00522E29">
              <w:rPr>
                <w:b/>
                <w:sz w:val="40"/>
                <w:szCs w:val="40"/>
              </w:rPr>
              <w:t>АДРЕС ПРОЕКТА</w:t>
            </w:r>
            <w:r w:rsidR="00BE2F41" w:rsidRPr="00BE2F41">
              <w:rPr>
                <w:sz w:val="40"/>
                <w:szCs w:val="40"/>
              </w:rPr>
              <w:t xml:space="preserve">: Г. ПРИМОРСК, </w:t>
            </w:r>
            <w:r w:rsidR="00BE2F41">
              <w:rPr>
                <w:sz w:val="40"/>
                <w:szCs w:val="40"/>
              </w:rPr>
              <w:t>УЛИЦА ЗАВОДСКАЯ, 5</w:t>
            </w:r>
          </w:p>
          <w:p w:rsidR="003562BE" w:rsidRPr="003562BE" w:rsidRDefault="003562BE" w:rsidP="00522E29">
            <w:pPr>
              <w:rPr>
                <w:sz w:val="32"/>
                <w:szCs w:val="32"/>
              </w:rPr>
            </w:pPr>
          </w:p>
        </w:tc>
        <w:tc>
          <w:tcPr>
            <w:tcW w:w="11295" w:type="dxa"/>
            <w:vMerge/>
          </w:tcPr>
          <w:p w:rsidR="003562BE" w:rsidRPr="003562BE" w:rsidRDefault="003562BE" w:rsidP="003562BE">
            <w:pPr>
              <w:rPr>
                <w:sz w:val="32"/>
                <w:szCs w:val="32"/>
              </w:rPr>
            </w:pPr>
          </w:p>
        </w:tc>
      </w:tr>
      <w:tr w:rsidR="00FD26F3" w:rsidTr="00375388">
        <w:trPr>
          <w:trHeight w:val="993"/>
        </w:trPr>
        <w:tc>
          <w:tcPr>
            <w:tcW w:w="11295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ПОЯСНИТЕЛЬНАЯ ЗАПИСКА</w:t>
            </w:r>
          </w:p>
        </w:tc>
        <w:tc>
          <w:tcPr>
            <w:tcW w:w="11295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ФОТОФИКСАЦИЯ СУЩЕСТВУЮЩЕГО СОСТОЯНИЯ</w:t>
            </w:r>
          </w:p>
        </w:tc>
      </w:tr>
      <w:tr w:rsidR="00FD26F3" w:rsidTr="00FB1F64">
        <w:trPr>
          <w:trHeight w:val="6504"/>
        </w:trPr>
        <w:tc>
          <w:tcPr>
            <w:tcW w:w="11295" w:type="dxa"/>
            <w:vAlign w:val="center"/>
          </w:tcPr>
          <w:p w:rsidR="00325FE8" w:rsidRDefault="00325FE8" w:rsidP="00325FE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Г</w:t>
            </w:r>
            <w:r w:rsidRPr="00325FE8">
              <w:rPr>
                <w:sz w:val="32"/>
                <w:szCs w:val="32"/>
              </w:rPr>
              <w:t>ород расположен к северо-западу от Санкт-Петербурга, на берегу Финского залива. Через посёло</w:t>
            </w:r>
            <w:r>
              <w:rPr>
                <w:sz w:val="32"/>
                <w:szCs w:val="32"/>
              </w:rPr>
              <w:t xml:space="preserve">к проходит Приморское шоссе. </w:t>
            </w:r>
            <w:r>
              <w:rPr>
                <w:sz w:val="32"/>
                <w:szCs w:val="32"/>
              </w:rPr>
              <w:cr/>
              <w:t xml:space="preserve">   </w:t>
            </w:r>
            <w:r w:rsidRPr="00325FE8">
              <w:rPr>
                <w:sz w:val="32"/>
                <w:szCs w:val="32"/>
              </w:rPr>
              <w:t>Границы проектирования выбраны с учетом перспективы устойчивого развития городского пространства. В данном проект</w:t>
            </w:r>
            <w:r w:rsidR="00682E62">
              <w:rPr>
                <w:sz w:val="32"/>
                <w:szCs w:val="32"/>
              </w:rPr>
              <w:t>е разработана территория вокруг</w:t>
            </w:r>
            <w:r>
              <w:rPr>
                <w:sz w:val="32"/>
                <w:szCs w:val="32"/>
              </w:rPr>
              <w:t xml:space="preserve"> </w:t>
            </w:r>
            <w:r w:rsidR="00682E62">
              <w:rPr>
                <w:sz w:val="32"/>
                <w:szCs w:val="32"/>
              </w:rPr>
              <w:t>Кирхи</w:t>
            </w:r>
            <w:r w:rsidR="00682E62" w:rsidRPr="00682E62">
              <w:rPr>
                <w:sz w:val="32"/>
                <w:szCs w:val="32"/>
              </w:rPr>
              <w:t xml:space="preserve"> Святой Марии Магдалины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cr/>
              <w:t xml:space="preserve">   Материалы МАФ: </w:t>
            </w:r>
            <w:r w:rsidRPr="00325FE8">
              <w:rPr>
                <w:sz w:val="32"/>
                <w:szCs w:val="32"/>
              </w:rPr>
              <w:t xml:space="preserve">опоры освещения и светильники производитель – АРХИМЕТ-АПЕКС; парковочные столбики, </w:t>
            </w:r>
            <w:proofErr w:type="spellStart"/>
            <w:r w:rsidRPr="00325FE8">
              <w:rPr>
                <w:sz w:val="32"/>
                <w:szCs w:val="32"/>
              </w:rPr>
              <w:t>велопарковки</w:t>
            </w:r>
            <w:proofErr w:type="spellEnd"/>
            <w:r w:rsidRPr="00325FE8">
              <w:rPr>
                <w:sz w:val="32"/>
                <w:szCs w:val="32"/>
              </w:rPr>
              <w:t xml:space="preserve">, приствольные решетки, скамейки с логотипом города, производитель – </w:t>
            </w:r>
            <w:r w:rsidRPr="00325FE8">
              <w:rPr>
                <w:sz w:val="32"/>
                <w:szCs w:val="32"/>
              </w:rPr>
              <w:cr/>
              <w:t>“СРЕДА КОМФОРТА”.</w:t>
            </w:r>
          </w:p>
          <w:p w:rsidR="00325FE8" w:rsidRDefault="00325FE8" w:rsidP="00325FE8">
            <w:pPr>
              <w:jc w:val="both"/>
              <w:rPr>
                <w:sz w:val="32"/>
                <w:szCs w:val="32"/>
              </w:rPr>
            </w:pPr>
            <w:r w:rsidRPr="00325FE8">
              <w:rPr>
                <w:sz w:val="32"/>
                <w:szCs w:val="32"/>
              </w:rPr>
              <w:tab/>
              <w:t xml:space="preserve">Планируется реорганизация городской площади с помощью разделения пространства на функциональные зоны: </w:t>
            </w:r>
            <w:r w:rsidRPr="00325FE8">
              <w:rPr>
                <w:sz w:val="32"/>
                <w:szCs w:val="32"/>
              </w:rPr>
              <w:cr/>
              <w:t>•</w:t>
            </w:r>
            <w:r w:rsidRPr="00325FE8">
              <w:rPr>
                <w:sz w:val="32"/>
                <w:szCs w:val="32"/>
              </w:rPr>
              <w:tab/>
              <w:t xml:space="preserve">зона входной зоны на территорию вокруг музея </w:t>
            </w:r>
            <w:r w:rsidRPr="00325FE8">
              <w:rPr>
                <w:sz w:val="32"/>
                <w:szCs w:val="32"/>
              </w:rPr>
              <w:cr/>
              <w:t>•</w:t>
            </w:r>
            <w:r w:rsidRPr="00325FE8">
              <w:rPr>
                <w:sz w:val="32"/>
                <w:szCs w:val="32"/>
              </w:rPr>
              <w:tab/>
              <w:t>зона площадей перед музеем</w:t>
            </w:r>
            <w:r w:rsidRPr="00325FE8">
              <w:rPr>
                <w:sz w:val="32"/>
                <w:szCs w:val="32"/>
              </w:rPr>
              <w:cr/>
              <w:t>•</w:t>
            </w:r>
            <w:r w:rsidRPr="00325FE8">
              <w:rPr>
                <w:sz w:val="32"/>
                <w:szCs w:val="32"/>
              </w:rPr>
              <w:tab/>
              <w:t xml:space="preserve">организация зоны сцены </w:t>
            </w:r>
          </w:p>
          <w:p w:rsidR="00FB1F64" w:rsidRPr="003562BE" w:rsidRDefault="00325FE8" w:rsidP="00613D6E">
            <w:pPr>
              <w:jc w:val="both"/>
              <w:rPr>
                <w:sz w:val="32"/>
                <w:szCs w:val="32"/>
              </w:rPr>
            </w:pPr>
            <w:r w:rsidRPr="00325FE8">
              <w:rPr>
                <w:sz w:val="32"/>
                <w:szCs w:val="32"/>
              </w:rPr>
              <w:t>•</w:t>
            </w:r>
            <w:r w:rsidRPr="00325FE8">
              <w:rPr>
                <w:sz w:val="32"/>
                <w:szCs w:val="32"/>
              </w:rPr>
              <w:tab/>
              <w:t>зона спуска к воде</w:t>
            </w:r>
            <w:r w:rsidRPr="00325FE8">
              <w:rPr>
                <w:sz w:val="32"/>
                <w:szCs w:val="32"/>
              </w:rPr>
              <w:cr/>
              <w:t>•</w:t>
            </w:r>
            <w:r w:rsidRPr="00325FE8">
              <w:rPr>
                <w:sz w:val="32"/>
                <w:szCs w:val="32"/>
              </w:rPr>
              <w:tab/>
              <w:t>трансформируемое открытое пространство для отдыха</w:t>
            </w:r>
          </w:p>
        </w:tc>
        <w:tc>
          <w:tcPr>
            <w:tcW w:w="11295" w:type="dxa"/>
            <w:vAlign w:val="center"/>
          </w:tcPr>
          <w:p w:rsidR="00FD26F3" w:rsidRPr="003562BE" w:rsidRDefault="007D417F" w:rsidP="007D417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F6B8F1D" wp14:editId="6C5E3C4D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-229235</wp:posOffset>
                  </wp:positionV>
                  <wp:extent cx="1948180" cy="2619375"/>
                  <wp:effectExtent l="0" t="0" r="0" b="9525"/>
                  <wp:wrapNone/>
                  <wp:docPr id="1" name="Рисунок 1" descr="114-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4-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B64091A" wp14:editId="37BDEC88">
                  <wp:simplePos x="0" y="0"/>
                  <wp:positionH relativeFrom="column">
                    <wp:posOffset>4147185</wp:posOffset>
                  </wp:positionH>
                  <wp:positionV relativeFrom="paragraph">
                    <wp:posOffset>729615</wp:posOffset>
                  </wp:positionV>
                  <wp:extent cx="2701290" cy="1628775"/>
                  <wp:effectExtent l="0" t="0" r="381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4D2C118" wp14:editId="34468FC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-219075</wp:posOffset>
                  </wp:positionV>
                  <wp:extent cx="1943100" cy="2609850"/>
                  <wp:effectExtent l="0" t="0" r="0" b="0"/>
                  <wp:wrapNone/>
                  <wp:docPr id="3" name="Рисунок 3" descr="Vj76x3Bva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j76x3Bv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7FB">
              <w:rPr>
                <w:sz w:val="32"/>
                <w:szCs w:val="32"/>
              </w:rPr>
              <w:t xml:space="preserve">          </w:t>
            </w:r>
          </w:p>
        </w:tc>
        <w:bookmarkStart w:id="0" w:name="_GoBack"/>
        <w:bookmarkEnd w:id="0"/>
      </w:tr>
      <w:tr w:rsidR="00DD4DEE" w:rsidTr="00375388">
        <w:trPr>
          <w:trHeight w:val="973"/>
        </w:trPr>
        <w:tc>
          <w:tcPr>
            <w:tcW w:w="11295" w:type="dxa"/>
            <w:vAlign w:val="center"/>
          </w:tcPr>
          <w:p w:rsidR="00DD4DEE" w:rsidRPr="003562BE" w:rsidRDefault="00DD4DEE" w:rsidP="0023236B">
            <w:pPr>
              <w:jc w:val="center"/>
              <w:rPr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lastRenderedPageBreak/>
              <w:t>ПРОЕКТ №</w:t>
            </w:r>
            <w:r w:rsidR="0023236B">
              <w:rPr>
                <w:sz w:val="48"/>
                <w:szCs w:val="48"/>
              </w:rPr>
              <w:t xml:space="preserve"> 888</w:t>
            </w:r>
            <w:r>
              <w:rPr>
                <w:sz w:val="48"/>
                <w:szCs w:val="48"/>
              </w:rPr>
              <w:t xml:space="preserve"> </w:t>
            </w:r>
            <w:r w:rsidRPr="00DD4DEE">
              <w:rPr>
                <w:b/>
                <w:sz w:val="48"/>
                <w:szCs w:val="48"/>
              </w:rPr>
              <w:t>ВАРИАНТ 1</w:t>
            </w:r>
          </w:p>
        </w:tc>
        <w:tc>
          <w:tcPr>
            <w:tcW w:w="11295" w:type="dxa"/>
            <w:vAlign w:val="center"/>
          </w:tcPr>
          <w:p w:rsidR="00DD4DEE" w:rsidRPr="003562BE" w:rsidRDefault="00DD4DEE" w:rsidP="0023236B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23236B">
              <w:rPr>
                <w:sz w:val="48"/>
                <w:szCs w:val="48"/>
              </w:rPr>
              <w:t>888</w:t>
            </w:r>
            <w:r>
              <w:rPr>
                <w:sz w:val="48"/>
                <w:szCs w:val="48"/>
              </w:rPr>
              <w:t xml:space="preserve"> </w:t>
            </w:r>
            <w:r w:rsidRPr="00DD4DEE">
              <w:rPr>
                <w:b/>
                <w:sz w:val="48"/>
                <w:szCs w:val="48"/>
              </w:rPr>
              <w:t>ВАРИАНТ 1</w:t>
            </w:r>
          </w:p>
        </w:tc>
      </w:tr>
      <w:tr w:rsidR="00DD4DEE" w:rsidTr="00BE2F41">
        <w:trPr>
          <w:trHeight w:val="5522"/>
        </w:trPr>
        <w:tc>
          <w:tcPr>
            <w:tcW w:w="11295" w:type="dxa"/>
            <w:vAlign w:val="center"/>
          </w:tcPr>
          <w:p w:rsidR="0023236B" w:rsidRPr="00BE2F41" w:rsidRDefault="007D417F" w:rsidP="00BE2F4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 id="_x0000_i1026" type="#_x0000_t75" style="width:265.5pt;height:284.25pt">
                  <v:imagedata r:id="rId11" o:title="генплан" croptop="8529f" cropbottom="4167f"/>
                </v:shape>
              </w:pict>
            </w:r>
          </w:p>
        </w:tc>
        <w:tc>
          <w:tcPr>
            <w:tcW w:w="11295" w:type="dxa"/>
          </w:tcPr>
          <w:p w:rsidR="00DD4DEE" w:rsidRPr="003562BE" w:rsidRDefault="007D417F" w:rsidP="00BE2F4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 id="_x0000_i1027" type="#_x0000_t75" style="width:318.75pt;height:282.75pt">
                  <v:imagedata r:id="rId12" o:title="картинка"/>
                </v:shape>
              </w:pict>
            </w:r>
          </w:p>
        </w:tc>
      </w:tr>
      <w:tr w:rsidR="00DD4DEE" w:rsidTr="00375388">
        <w:trPr>
          <w:trHeight w:val="993"/>
        </w:trPr>
        <w:tc>
          <w:tcPr>
            <w:tcW w:w="11295" w:type="dxa"/>
            <w:vAlign w:val="center"/>
          </w:tcPr>
          <w:p w:rsidR="00DD4DEE" w:rsidRPr="00FB1F64" w:rsidRDefault="00DD4DEE" w:rsidP="000C3F92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0C3F92">
              <w:rPr>
                <w:sz w:val="48"/>
                <w:szCs w:val="48"/>
                <w:lang w:val="en-US"/>
              </w:rPr>
              <w:t>725</w:t>
            </w:r>
            <w:r>
              <w:rPr>
                <w:sz w:val="48"/>
                <w:szCs w:val="48"/>
              </w:rPr>
              <w:t xml:space="preserve"> </w:t>
            </w:r>
            <w:r w:rsidR="006E3A1B">
              <w:rPr>
                <w:b/>
                <w:sz w:val="48"/>
                <w:szCs w:val="48"/>
              </w:rPr>
              <w:t>ВАРИАНТ 2</w:t>
            </w:r>
          </w:p>
        </w:tc>
        <w:tc>
          <w:tcPr>
            <w:tcW w:w="11295" w:type="dxa"/>
            <w:vAlign w:val="center"/>
          </w:tcPr>
          <w:p w:rsidR="00DD4DEE" w:rsidRPr="00FB1F64" w:rsidRDefault="00DD4DEE" w:rsidP="000C3F92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0C3F92">
              <w:rPr>
                <w:sz w:val="48"/>
                <w:szCs w:val="48"/>
                <w:lang w:val="en-US"/>
              </w:rPr>
              <w:t>725</w:t>
            </w:r>
            <w:r>
              <w:rPr>
                <w:sz w:val="48"/>
                <w:szCs w:val="48"/>
              </w:rPr>
              <w:t xml:space="preserve"> </w:t>
            </w:r>
            <w:r w:rsidR="006E3A1B">
              <w:rPr>
                <w:b/>
                <w:sz w:val="48"/>
                <w:szCs w:val="48"/>
              </w:rPr>
              <w:t>ВАРИАНТ 2</w:t>
            </w:r>
          </w:p>
        </w:tc>
      </w:tr>
      <w:tr w:rsidR="00DD4DEE" w:rsidTr="00DD4DEE">
        <w:trPr>
          <w:trHeight w:val="6504"/>
        </w:trPr>
        <w:tc>
          <w:tcPr>
            <w:tcW w:w="11295" w:type="dxa"/>
            <w:vAlign w:val="center"/>
          </w:tcPr>
          <w:p w:rsidR="00DD4DEE" w:rsidRPr="003562BE" w:rsidRDefault="00DD4DEE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F4252CD" wp14:editId="0E6F6801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-635</wp:posOffset>
                      </wp:positionV>
                      <wp:extent cx="3819525" cy="4038600"/>
                      <wp:effectExtent l="0" t="0" r="2857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9525" cy="403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D4DEE" w:rsidRPr="00DD4DEE" w:rsidRDefault="008E427E" w:rsidP="00DD4DE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</w:rPr>
                                    <w:pict>
                                      <v:shape id="_x0000_i1028" type="#_x0000_t75" style="width:295.5pt;height:312.75pt">
                                        <v:imagedata r:id="rId13" o:title="2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252CD" id="Прямоугольник 11" o:spid="_x0000_s1026" style="position:absolute;left:0;text-align:left;margin-left:141.85pt;margin-top:-.05pt;width:300.75pt;height:3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eZygIAAMgFAAAOAAAAZHJzL2Uyb0RvYy54bWysVEtu2zAQ3RfoHQjuG0mOnY8ROTASpCgQ&#10;JEGTImuaIi2hFMmStGV3VSDbAj1CD9FN0U/OIN+oQ+qTT1MUKOoFzdHMvJl5nJmDw1Up0JIZWyiZ&#10;4mQrxohJqrJCzlP85urkxR5G1hGZEaEkS/GaWXw4ef7soNJjNlC5EhkzCECkHVc6xblzehxFluas&#10;JHZLaSZByZUpiQPRzKPMkArQSxEN4ngnqpTJtFGUWQtfjxslngR8zhl155xb5pBIMeTmwmnCOfNn&#10;NDkg47khOi9omwb5hyxKUkgI2kMdE0fQwhS/QZUFNcoq7raoKiPFeUFZqAGqSeJH1VzmRLNQC5Bj&#10;dU+T/X+w9Gx5YVCRwdslGElSwhvVnzcfNp/qH/Xt5qb+Ut/W3zcf65/11/obAiNgrNJ2DI6X+sK0&#10;koWrL3/FTen/oTC0Ciyve5bZyiEKH7f3kv3RYIQRBd0w3t7bicM7RHfu2lj3kqkS+UuKDTxjYJcs&#10;T62DkGDamfhoVokiOymECIJvHXYkDFoSePTZPKQMHg+shEQVpJLsjgLwA11ovr8gAJ6QkIinoik+&#10;3NxaMJ+EkK8ZB1qh3EET4GFW2duk+ZyTjDWJjmL4eXZ9qp11kAKYR+VQYo/bAnSWDYjHbSBaW+/G&#10;whz0jvGfEmoce+sQUUnXO5aFVOYpZ+H6qI19R0xDh2fGrWYrwPfXmcrW0HNGNcNoNT0p4JlPiXUX&#10;xMD0wZzCRnHncHCh4JlUe8MoV+b9U9+9PQwFaDGqYJpTbN8tiGEYiVcSxmU/GQ79+AdhONodgGDu&#10;a2b3NXJRHinoHZgIyC5cvb0T3ZUbVV7D4pn6qKAikkLsFFNnOuHINVsGVhdl02kwg5HXxJ3KS009&#10;uCfYt/HV6poY3fa6gzE5U93kk/Gjlm9svadU04VTvAjzcMdrSz2si9A77Wrz++i+HKzuFvDkFwAA&#10;AP//AwBQSwMEFAAGAAgAAAAhADG2UNLfAAAACQEAAA8AAABkcnMvZG93bnJldi54bWxMj8FOwzAQ&#10;RO9I/IO1SNxap4napiGbCiFViFNF4cDRjbdJhL0OsdOGv8c9leNoRjNvyu1kjTjT4DvHCIt5AoK4&#10;drrjBuHzYzfLQfigWCvjmBB+ycO2ur8rVaHdhd/pfAiNiCXsC4XQhtAXUvq6Jav83PXE0Tu5waoQ&#10;5dBIPahLLLdGpkmyklZ1HBda1dNLS/X3YbQIP69vu1CbdSqzbr93ySl8+XGD+PgwPT+BCDSFWxiu&#10;+BEdqsh0dCNrLwxCmmfrGEWYLUBEP8+XKYgjwipbbkBWpfz/oPoDAAD//wMAUEsBAi0AFAAGAAgA&#10;AAAhALaDOJL+AAAA4QEAABMAAAAAAAAAAAAAAAAAAAAAAFtDb250ZW50X1R5cGVzXS54bWxQSwEC&#10;LQAUAAYACAAAACEAOP0h/9YAAACUAQAACwAAAAAAAAAAAAAAAAAvAQAAX3JlbHMvLnJlbHNQSwEC&#10;LQAUAAYACAAAACEAtVrXmcoCAADIBQAADgAAAAAAAAAAAAAAAAAuAgAAZHJzL2Uyb0RvYy54bWxQ&#10;SwECLQAUAAYACAAAACEAMbZQ0t8AAAAJAQAADwAAAAAAAAAAAAAAAAAkBQAAZHJzL2Rvd25yZXYu&#10;eG1sUEsFBgAAAAAEAAQA8wAAADAGAAAAAA==&#10;" fillcolor="white [3212]" strokecolor="white [3212]" strokeweight=".25pt">
                      <v:textbox>
                        <w:txbxContent>
                          <w:p w:rsidR="00DD4DEE" w:rsidRPr="00DD4DEE" w:rsidRDefault="008E427E" w:rsidP="00DD4D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pict>
                                <v:shape id="_x0000_i1028" type="#_x0000_t75" style="width:295.5pt;height:312.75pt">
                                  <v:imagedata r:id="rId13" o:title="2"/>
                                </v:shape>
                              </w:pi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295" w:type="dxa"/>
            <w:vAlign w:val="center"/>
          </w:tcPr>
          <w:p w:rsidR="00DD4DEE" w:rsidRPr="003562BE" w:rsidRDefault="00DD4DEE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2F5A68F" wp14:editId="05039EA2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16510</wp:posOffset>
                      </wp:positionV>
                      <wp:extent cx="6569710" cy="3554095"/>
                      <wp:effectExtent l="0" t="0" r="2540" b="825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9710" cy="3554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D4DEE" w:rsidRPr="00DD4DEE" w:rsidRDefault="008E427E" w:rsidP="00DD4DE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</w:rPr>
                                    <w:pict>
                                      <v:shape id="_x0000_i1029" type="#_x0000_t75" style="width:496.5pt;height:237pt">
                                        <v:imagedata r:id="rId14" o:title="1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5A68F" id="Прямоугольник 12" o:spid="_x0000_s1027" style="position:absolute;left:0;text-align:left;margin-left:24.85pt;margin-top:1.3pt;width:517.3pt;height:279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rQxAIAAKcFAAAOAAAAZHJzL2Uyb0RvYy54bWysVM1u1DAQviPxDpbvNMmyaemq2WrVqgip&#10;KhUt6tnrOJsIxza2d7PLCYkrEo/AQ3BB/PQZsm/E2E6ypZQLIgfH45n55n+Ojtc1RyumTSVFhpO9&#10;GCMmqMwrscjw6+uzJ88wMpaInHApWIY3zODj6eNHR42asJEsJc+ZRgAizKRRGS6tVZMoMrRkNTF7&#10;UjEBzELqmlgg9SLKNWkAvebRKI73o0bqXGlJmTHwehqYeOrxi4JR+7IoDLOIZxh8s/7U/py7M5oe&#10;kclCE1VWtHOD/IMXNakEGB2gToklaKmrP6DqimppZGH3qKwjWRQVZT4GiCaJ70VzVRLFfCyQHKOG&#10;NJn/B0svVpcaVTnUboSRIDXUqP28fb/91P5ob7cf2i/tbft9+7H92X5tvyEQgow1ykxA8Upd6o4y&#10;cHXhrwtduz8EhtY+y5shy2xtEYXH/XT/8CCBYlDgPU3TcXyYOtRop660sc+ZrJG7ZFhDGX12yerc&#10;2CDaizhrRvIqP6s494RrHXbCNVoRKPp8kXTgv0lxgRqwnhykHlhIpx6QuQBfXIghKH+zG84cOBev&#10;WAHpgjBGXtE36s5a/iYJzyXJWXAgjeHrXeh989F6MIdagO0BtwPoJQOIww3edbJOjfn+HhTjvzkU&#10;FAdpb1EKOyjWlZD6IWVuB6tBvk9MSIfLjF3P16F9nH/uZS7zDbSUlmHWjKJnFVTxnBh7STQMF1Qe&#10;FoZ9CUfBJVRBdjeMSqnfPfTu5KHngYtRA8OaYfN2STTDiL8QMA2HyXjsptsT4/RgBIS+y5nf5Yhl&#10;fSKhNRJYTYr6q5O3vL8WWtY3sFdmziqwiKBgO8PU6p44sWGJwGaibDbzYjDRithzcaWoA3d5dl16&#10;vb4hWnWtbGEKLmQ/2GRyr6ODrNMUcra0sqh8u+/y2lUAtoFvoW5zuXVzl/ZSu/06/QUAAP//AwBQ&#10;SwMEFAAGAAgAAAAhAPpc0Q3eAAAACQEAAA8AAABkcnMvZG93bnJldi54bWxMj0FPg0AUhO8m/ofN&#10;M/FmF2mlFXk0bRNOHozVel7YV0DZt4TdUvrv3Z70OJnJzDfZejKdGGlwrWWEx1kEgriyuuUa4fOj&#10;eFiBcF6xVp1lQriQg3V+e5OpVNszv9O497UIJexShdB436dSuqoho9zM9sTBO9rBKB/kUEs9qHMo&#10;N52MoyiRRrUcFhrV066h6md/Mgjlpf12X3K0m0Mti6Pfbd9eiy3i/d20eQHhafJ/YbjiB3TIA1Np&#10;T6yd6BAWz8uQRIgTEFc7Wi3mIEqEpySeg8wz+f9B/gsAAP//AwBQSwECLQAUAAYACAAAACEAtoM4&#10;kv4AAADhAQAAEwAAAAAAAAAAAAAAAAAAAAAAW0NvbnRlbnRfVHlwZXNdLnhtbFBLAQItABQABgAI&#10;AAAAIQA4/SH/1gAAAJQBAAALAAAAAAAAAAAAAAAAAC8BAABfcmVscy8ucmVsc1BLAQItABQABgAI&#10;AAAAIQCIExrQxAIAAKcFAAAOAAAAAAAAAAAAAAAAAC4CAABkcnMvZTJvRG9jLnhtbFBLAQItABQA&#10;BgAIAAAAIQD6XNEN3gAAAAkBAAAPAAAAAAAAAAAAAAAAAB4FAABkcnMvZG93bnJldi54bWxQSwUG&#10;AAAAAAQABADzAAAAKQYAAAAA&#10;" fillcolor="white [3212]" stroked="f" strokeweight=".25pt">
                      <v:textbox>
                        <w:txbxContent>
                          <w:p w:rsidR="00DD4DEE" w:rsidRPr="00DD4DEE" w:rsidRDefault="008E427E" w:rsidP="00DD4DE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pict>
                                <v:shape id="_x0000_i1029" type="#_x0000_t75" style="width:496.5pt;height:237pt">
                                  <v:imagedata r:id="rId14" o:title="1"/>
                                </v:shape>
                              </w:pi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61187B" w:rsidRPr="006E3A1B" w:rsidRDefault="008E427E" w:rsidP="00DD4DEE">
      <w:pPr>
        <w:rPr>
          <w:sz w:val="2"/>
          <w:szCs w:val="2"/>
        </w:rPr>
      </w:pPr>
    </w:p>
    <w:sectPr w:rsidR="0061187B" w:rsidRPr="006E3A1B" w:rsidSect="00375388">
      <w:headerReference w:type="default" r:id="rId15"/>
      <w:pgSz w:w="23814" w:h="16839" w:orient="landscape" w:code="8"/>
      <w:pgMar w:top="821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27E" w:rsidRDefault="008E427E" w:rsidP="00375388">
      <w:pPr>
        <w:spacing w:after="0" w:line="240" w:lineRule="auto"/>
      </w:pPr>
      <w:r>
        <w:separator/>
      </w:r>
    </w:p>
  </w:endnote>
  <w:endnote w:type="continuationSeparator" w:id="0">
    <w:p w:rsidR="008E427E" w:rsidRDefault="008E427E" w:rsidP="0037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27E" w:rsidRDefault="008E427E" w:rsidP="00375388">
      <w:pPr>
        <w:spacing w:after="0" w:line="240" w:lineRule="auto"/>
      </w:pPr>
      <w:r>
        <w:separator/>
      </w:r>
    </w:p>
  </w:footnote>
  <w:footnote w:type="continuationSeparator" w:id="0">
    <w:p w:rsidR="008E427E" w:rsidRDefault="008E427E" w:rsidP="00375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88" w:rsidRPr="00375388" w:rsidRDefault="00375388" w:rsidP="00375388">
    <w:pPr>
      <w:pStyle w:val="a4"/>
      <w:jc w:val="right"/>
      <w:rPr>
        <w:rFonts w:ascii="Times New Roman" w:hAnsi="Times New Roman" w:cs="Times New Roman"/>
        <w:sz w:val="24"/>
      </w:rPr>
    </w:pPr>
    <w:r w:rsidRPr="00375388">
      <w:rPr>
        <w:rFonts w:ascii="Times New Roman" w:hAnsi="Times New Roman" w:cs="Times New Roman"/>
        <w:sz w:val="24"/>
      </w:rPr>
      <w:t>Приложение 2 на 2листах к Положению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6F3"/>
    <w:rsid w:val="00021528"/>
    <w:rsid w:val="000C3F92"/>
    <w:rsid w:val="001B4101"/>
    <w:rsid w:val="0023236B"/>
    <w:rsid w:val="00254D17"/>
    <w:rsid w:val="00325FE8"/>
    <w:rsid w:val="003562BE"/>
    <w:rsid w:val="00361F6C"/>
    <w:rsid w:val="00364394"/>
    <w:rsid w:val="00375388"/>
    <w:rsid w:val="003C46D4"/>
    <w:rsid w:val="00506771"/>
    <w:rsid w:val="00522E29"/>
    <w:rsid w:val="00613D6E"/>
    <w:rsid w:val="00682E62"/>
    <w:rsid w:val="006E3A1B"/>
    <w:rsid w:val="007269FE"/>
    <w:rsid w:val="0073743D"/>
    <w:rsid w:val="007D417F"/>
    <w:rsid w:val="008325BA"/>
    <w:rsid w:val="008E427E"/>
    <w:rsid w:val="009707EB"/>
    <w:rsid w:val="009967FB"/>
    <w:rsid w:val="00B80109"/>
    <w:rsid w:val="00BE2F41"/>
    <w:rsid w:val="00C35379"/>
    <w:rsid w:val="00DD4DEE"/>
    <w:rsid w:val="00E4044E"/>
    <w:rsid w:val="00FB1F64"/>
    <w:rsid w:val="00FD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997B32-E83D-40D5-B214-79D5C935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388"/>
  </w:style>
  <w:style w:type="paragraph" w:styleId="a6">
    <w:name w:val="footer"/>
    <w:basedOn w:val="a"/>
    <w:link w:val="a7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388"/>
  </w:style>
  <w:style w:type="character" w:styleId="a8">
    <w:name w:val="Intense Reference"/>
    <w:basedOn w:val="a0"/>
    <w:uiPriority w:val="32"/>
    <w:qFormat/>
    <w:rsid w:val="007D417F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85378-FB81-4126-8071-2C503EFF4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Сергеевна Платунова</dc:creator>
  <cp:lastModifiedBy>Роза</cp:lastModifiedBy>
  <cp:revision>11</cp:revision>
  <cp:lastPrinted>2018-01-29T09:50:00Z</cp:lastPrinted>
  <dcterms:created xsi:type="dcterms:W3CDTF">2018-01-19T08:45:00Z</dcterms:created>
  <dcterms:modified xsi:type="dcterms:W3CDTF">2018-04-01T21:17:00Z</dcterms:modified>
</cp:coreProperties>
</file>