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3" w:rsidRPr="005F5CFF" w:rsidRDefault="00AA10E3" w:rsidP="00AA10E3">
      <w:pPr>
        <w:pStyle w:val="2"/>
        <w:shd w:val="clear" w:color="auto" w:fill="auto"/>
        <w:spacing w:line="250" w:lineRule="exact"/>
        <w:ind w:left="7600"/>
        <w:jc w:val="left"/>
      </w:pPr>
      <w:r w:rsidRPr="005F5CFF">
        <w:t>Утверждено:</w:t>
      </w:r>
    </w:p>
    <w:p w:rsidR="00AA10E3" w:rsidRPr="005F5CFF" w:rsidRDefault="00AA10E3" w:rsidP="00AA10E3">
      <w:pPr>
        <w:pStyle w:val="2"/>
        <w:shd w:val="clear" w:color="auto" w:fill="auto"/>
        <w:spacing w:line="312" w:lineRule="exact"/>
        <w:ind w:left="3280" w:right="40"/>
        <w:jc w:val="right"/>
      </w:pPr>
      <w:r w:rsidRPr="005F5CFF">
        <w:t xml:space="preserve">                                   Постановлением администрации муниципального образования </w:t>
      </w:r>
    </w:p>
    <w:p w:rsidR="00AA10E3" w:rsidRPr="005F5CFF" w:rsidRDefault="00AA10E3" w:rsidP="00AA10E3">
      <w:pPr>
        <w:pStyle w:val="2"/>
        <w:shd w:val="clear" w:color="auto" w:fill="auto"/>
        <w:spacing w:line="312" w:lineRule="exact"/>
        <w:ind w:left="3280" w:right="40"/>
        <w:jc w:val="right"/>
      </w:pPr>
      <w:r w:rsidRPr="005F5CFF">
        <w:t xml:space="preserve">«Приморское городское поселение» </w:t>
      </w:r>
    </w:p>
    <w:p w:rsidR="00AA10E3" w:rsidRPr="005F5CFF" w:rsidRDefault="00AA10E3" w:rsidP="00AA10E3">
      <w:pPr>
        <w:pStyle w:val="2"/>
        <w:shd w:val="clear" w:color="auto" w:fill="auto"/>
        <w:spacing w:line="312" w:lineRule="exact"/>
        <w:ind w:left="3280" w:right="40"/>
        <w:jc w:val="right"/>
      </w:pPr>
      <w:r w:rsidRPr="005F5CFF">
        <w:t xml:space="preserve">Выборгского района </w:t>
      </w:r>
      <w:proofErr w:type="gramStart"/>
      <w:r w:rsidRPr="005F5CFF">
        <w:t>Ленинградской</w:t>
      </w:r>
      <w:proofErr w:type="gramEnd"/>
      <w:r w:rsidRPr="005F5CFF">
        <w:t xml:space="preserve"> </w:t>
      </w:r>
    </w:p>
    <w:p w:rsidR="00AA10E3" w:rsidRPr="005F5CFF" w:rsidRDefault="00AA10E3" w:rsidP="00AA10E3">
      <w:pPr>
        <w:pStyle w:val="2"/>
        <w:shd w:val="clear" w:color="auto" w:fill="auto"/>
        <w:spacing w:line="312" w:lineRule="exact"/>
        <w:ind w:left="3280" w:right="40"/>
        <w:jc w:val="right"/>
      </w:pPr>
      <w:r w:rsidRPr="005F5CFF">
        <w:t>области от «24» ноября 20</w:t>
      </w:r>
      <w:r w:rsidR="003E75AC" w:rsidRPr="005F5CFF">
        <w:t>20</w:t>
      </w:r>
      <w:r w:rsidRPr="005F5CFF">
        <w:t xml:space="preserve"> № </w:t>
      </w:r>
      <w:r w:rsidR="003E75AC" w:rsidRPr="005F5CFF">
        <w:t>561</w:t>
      </w:r>
    </w:p>
    <w:p w:rsidR="00AA10E3" w:rsidRPr="005F5CFF" w:rsidRDefault="00AA10E3" w:rsidP="00AA10E3">
      <w:pPr>
        <w:pStyle w:val="23"/>
        <w:shd w:val="clear" w:color="auto" w:fill="auto"/>
        <w:spacing w:after="665" w:line="210" w:lineRule="exact"/>
        <w:ind w:left="6240"/>
        <w:rPr>
          <w:sz w:val="25"/>
          <w:szCs w:val="25"/>
        </w:rPr>
      </w:pPr>
      <w:r w:rsidRPr="005F5CFF">
        <w:rPr>
          <w:sz w:val="25"/>
          <w:szCs w:val="25"/>
        </w:rPr>
        <w:t>(приложение)</w:t>
      </w:r>
    </w:p>
    <w:p w:rsidR="00AA10E3" w:rsidRPr="005F5CFF" w:rsidRDefault="00AA10E3" w:rsidP="00AA10E3">
      <w:pPr>
        <w:pStyle w:val="30"/>
        <w:shd w:val="clear" w:color="auto" w:fill="auto"/>
        <w:spacing w:before="0" w:after="301" w:line="250" w:lineRule="exact"/>
      </w:pPr>
      <w:bookmarkStart w:id="0" w:name="bookmark2"/>
      <w:r w:rsidRPr="005F5CFF">
        <w:t>ПОЛОЖЕНИЕ</w:t>
      </w:r>
      <w:bookmarkEnd w:id="0"/>
    </w:p>
    <w:p w:rsidR="00AA10E3" w:rsidRPr="005F5CFF" w:rsidRDefault="00AA10E3" w:rsidP="003E75AC">
      <w:pPr>
        <w:pStyle w:val="30"/>
        <w:shd w:val="clear" w:color="auto" w:fill="auto"/>
        <w:spacing w:before="0" w:after="0" w:line="302" w:lineRule="exact"/>
        <w:ind w:left="40"/>
      </w:pPr>
      <w:r w:rsidRPr="005F5CFF">
        <w:t>о секторе по обеспечению деятельности комиссии по делам</w:t>
      </w:r>
    </w:p>
    <w:p w:rsidR="003E75AC" w:rsidRPr="005F5CFF" w:rsidRDefault="00AA10E3" w:rsidP="003E75AC">
      <w:pPr>
        <w:pStyle w:val="2"/>
        <w:shd w:val="clear" w:color="auto" w:fill="auto"/>
        <w:spacing w:line="312" w:lineRule="exact"/>
        <w:ind w:right="40"/>
        <w:jc w:val="center"/>
      </w:pPr>
      <w:bookmarkStart w:id="1" w:name="bookmark3"/>
      <w:r w:rsidRPr="005F5CFF">
        <w:t>несовершеннолетних и защите их прав</w:t>
      </w:r>
      <w:r w:rsidR="003E75AC" w:rsidRPr="005F5CFF">
        <w:t xml:space="preserve"> администрации</w:t>
      </w:r>
      <w:r w:rsidRPr="005F5CFF">
        <w:t xml:space="preserve"> </w:t>
      </w:r>
      <w:bookmarkStart w:id="2" w:name="bookmark4"/>
      <w:bookmarkEnd w:id="1"/>
      <w:r w:rsidR="003E75AC" w:rsidRPr="005F5CFF">
        <w:t>муниципального образования «Приморское городское поселение» Выборгского района Ленинградской области</w:t>
      </w:r>
    </w:p>
    <w:p w:rsidR="003E75AC" w:rsidRPr="005F5CFF" w:rsidRDefault="003E75AC" w:rsidP="003E75AC">
      <w:pPr>
        <w:pStyle w:val="2"/>
        <w:shd w:val="clear" w:color="auto" w:fill="auto"/>
        <w:spacing w:line="312" w:lineRule="exact"/>
        <w:ind w:right="40"/>
      </w:pPr>
    </w:p>
    <w:p w:rsidR="00AA10E3" w:rsidRPr="005F5CFF" w:rsidRDefault="00AA10E3" w:rsidP="003E75AC">
      <w:pPr>
        <w:pStyle w:val="2"/>
        <w:numPr>
          <w:ilvl w:val="0"/>
          <w:numId w:val="7"/>
        </w:numPr>
        <w:shd w:val="clear" w:color="auto" w:fill="auto"/>
        <w:spacing w:line="312" w:lineRule="exact"/>
        <w:ind w:right="40"/>
        <w:jc w:val="center"/>
      </w:pPr>
      <w:r w:rsidRPr="005F5CFF">
        <w:t>ОБЩИЕ ПОЛОЖЕНИЯ</w:t>
      </w:r>
      <w:bookmarkEnd w:id="2"/>
    </w:p>
    <w:p w:rsidR="003E75AC" w:rsidRPr="005F5CFF" w:rsidRDefault="003E75AC" w:rsidP="003E75AC">
      <w:pPr>
        <w:pStyle w:val="2"/>
        <w:shd w:val="clear" w:color="auto" w:fill="auto"/>
        <w:spacing w:line="312" w:lineRule="exact"/>
        <w:ind w:left="720" w:right="40"/>
      </w:pPr>
    </w:p>
    <w:p w:rsidR="00AA10E3" w:rsidRPr="005F5CFF" w:rsidRDefault="003E75AC" w:rsidP="003E75AC">
      <w:pPr>
        <w:pStyle w:val="2"/>
        <w:numPr>
          <w:ilvl w:val="0"/>
          <w:numId w:val="1"/>
        </w:numPr>
        <w:shd w:val="clear" w:color="auto" w:fill="auto"/>
        <w:spacing w:line="312" w:lineRule="exact"/>
        <w:ind w:right="40"/>
      </w:pPr>
      <w:proofErr w:type="gramStart"/>
      <w:r w:rsidRPr="005F5CFF">
        <w:t xml:space="preserve">Сектор по обеспечению деятельности комиссии по делам несовершеннолетних и защите их прав </w:t>
      </w:r>
      <w:r w:rsidR="005F5CFF">
        <w:t xml:space="preserve">при </w:t>
      </w:r>
      <w:r w:rsidRPr="005F5CFF">
        <w:t xml:space="preserve">администрации муниципального образования «Приморское городское поселение» Выборгского района Ленинградской области </w:t>
      </w:r>
      <w:r w:rsidR="005F5CFF">
        <w:t xml:space="preserve">(далее - Сектор) образован </w:t>
      </w:r>
      <w:r w:rsidR="00AA10E3" w:rsidRPr="005F5CFF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Российской Федерации от </w:t>
      </w:r>
      <w:r w:rsidR="00BF3AE5" w:rsidRPr="005F5CFF">
        <w:t>«</w:t>
      </w:r>
      <w:r w:rsidR="00AA10E3" w:rsidRPr="005F5CFF">
        <w:t>06</w:t>
      </w:r>
      <w:r w:rsidR="00BF3AE5" w:rsidRPr="005F5CFF">
        <w:t>»</w:t>
      </w:r>
      <w:r w:rsidR="00AA10E3" w:rsidRPr="005F5CFF">
        <w:t xml:space="preserve"> ноября 2013 года № 995 «Об утверждении Примерного положения о</w:t>
      </w:r>
      <w:proofErr w:type="gramEnd"/>
      <w:r w:rsidR="00AA10E3" w:rsidRPr="005F5CFF">
        <w:t xml:space="preserve"> </w:t>
      </w:r>
      <w:proofErr w:type="gramStart"/>
      <w:r w:rsidR="00AA10E3" w:rsidRPr="005F5CFF">
        <w:t xml:space="preserve">комиссиях по делам несовершеннолетних и защите их нрав», областными законами Ленинградской области от </w:t>
      </w:r>
      <w:r w:rsidR="00BF3AE5" w:rsidRPr="005F5CFF">
        <w:t>«</w:t>
      </w:r>
      <w:r w:rsidR="00AA10E3" w:rsidRPr="005F5CFF">
        <w:t>29</w:t>
      </w:r>
      <w:r w:rsidR="00BF3AE5" w:rsidRPr="005F5CFF">
        <w:t>»</w:t>
      </w:r>
      <w:r w:rsidR="00AA10E3" w:rsidRPr="005F5CFF">
        <w:t xml:space="preserve"> декабря 2005 года №126-оз «О комиссиях по делам несовершеннолетних и защите их прав в Ленинградской области»</w:t>
      </w:r>
      <w:r w:rsidRPr="005F5CFF">
        <w:t xml:space="preserve"> (с изменениями, внесенными областным законом от</w:t>
      </w:r>
      <w:r w:rsidR="005403EC">
        <w:t xml:space="preserve"> 23.10.2020 №103-оз)</w:t>
      </w:r>
      <w:r w:rsidR="00AA10E3" w:rsidRPr="005F5CFF">
        <w:t xml:space="preserve">, от </w:t>
      </w:r>
      <w:r w:rsidR="00BF3AE5" w:rsidRPr="005F5CFF">
        <w:t>«</w:t>
      </w:r>
      <w:r w:rsidR="00AA10E3" w:rsidRPr="005F5CFF">
        <w:t>29</w:t>
      </w:r>
      <w:r w:rsidR="00BF3AE5" w:rsidRPr="005F5CFF">
        <w:t>»</w:t>
      </w:r>
      <w:r w:rsidR="00AA10E3" w:rsidRPr="005F5CFF">
        <w:t xml:space="preserve"> декабря 2005 года №125-оз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</w:t>
      </w:r>
      <w:proofErr w:type="gramEnd"/>
      <w:r w:rsidR="00AA10E3" w:rsidRPr="005F5CFF">
        <w:t xml:space="preserve"> профилактики безнадзорности и правонарушений несовершеннолетних» (с изменениями, внесенными областным законом от 23.04.2019 №27-оз),  Р</w:t>
      </w:r>
      <w:r w:rsidR="005F5CFF" w:rsidRPr="005F5CFF">
        <w:t>ешением Совета депутатов второго</w:t>
      </w:r>
      <w:r w:rsidR="00AA10E3" w:rsidRPr="005F5CFF">
        <w:t xml:space="preserve"> созыва муниципального образования «Приморское городское поселение» Выборгского района Ленинградской области № 15 от «12» ноября 2019 года и является структурным подразделением администрации </w:t>
      </w:r>
      <w:r w:rsidRPr="005F5CFF">
        <w:t>муниципального образования «Приморское городское поселение» Выборгского района Ленинградской области</w:t>
      </w:r>
      <w:r w:rsidR="00AA10E3" w:rsidRPr="005F5CFF">
        <w:t xml:space="preserve"> (далее - администрация).</w:t>
      </w:r>
    </w:p>
    <w:p w:rsidR="00AA10E3" w:rsidRPr="005F5CFF" w:rsidRDefault="00AA10E3" w:rsidP="003E75A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ind w:left="20" w:right="40" w:hanging="20"/>
      </w:pPr>
      <w:r w:rsidRPr="005F5CFF">
        <w:t xml:space="preserve">Сектор осуществляет обеспечение деятельности комиссии по делам несовершеннолетних и защите их прав при администрации муниципального образования </w:t>
      </w:r>
      <w:r w:rsidR="00BF3AE5" w:rsidRPr="005F5CFF">
        <w:t xml:space="preserve">«Приморское городское поселение» Выборгского района Ленинградской области </w:t>
      </w:r>
      <w:r w:rsidRPr="005F5CFF">
        <w:t>(далее - Комиссия).</w:t>
      </w:r>
    </w:p>
    <w:p w:rsidR="00AC5DBE" w:rsidRPr="005F5CFF" w:rsidRDefault="00BF3AE5" w:rsidP="00AC5DBE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40" w:hanging="20"/>
      </w:pPr>
      <w:r w:rsidRPr="005F5CFF">
        <w:t>Сектор возглавляет заведующий</w:t>
      </w:r>
      <w:r w:rsidR="00AA10E3" w:rsidRPr="005F5CFF">
        <w:t xml:space="preserve"> - ответственный секретарь Комиссии (далее </w:t>
      </w:r>
      <w:r w:rsidR="005F5CFF">
        <w:t>–</w:t>
      </w:r>
      <w:r w:rsidR="00AA10E3" w:rsidRPr="005F5CFF">
        <w:t xml:space="preserve"> </w:t>
      </w:r>
      <w:proofErr w:type="gramStart"/>
      <w:r w:rsidRPr="005F5CFF">
        <w:t>заведующий</w:t>
      </w:r>
      <w:r w:rsidR="005F5CFF">
        <w:t xml:space="preserve"> </w:t>
      </w:r>
      <w:r w:rsidR="00AA10E3" w:rsidRPr="005F5CFF">
        <w:t xml:space="preserve"> Сектора</w:t>
      </w:r>
      <w:proofErr w:type="gramEnd"/>
      <w:r w:rsidR="00AA10E3" w:rsidRPr="005F5CFF">
        <w:t>), непосредственно подчиненный в своей работе заместителю главы администрации, курирующему социальный вопросы.</w:t>
      </w:r>
    </w:p>
    <w:p w:rsidR="00AC5DBE" w:rsidRPr="005F5CFF" w:rsidRDefault="00AC5DBE" w:rsidP="00AC5DBE">
      <w:pPr>
        <w:rPr>
          <w:sz w:val="25"/>
          <w:szCs w:val="25"/>
          <w:lang w:val="ru-RU" w:eastAsia="en-US"/>
        </w:rPr>
      </w:pPr>
    </w:p>
    <w:p w:rsidR="00AC5DBE" w:rsidRPr="005F5CFF" w:rsidRDefault="00AC5DBE" w:rsidP="00AC5DBE">
      <w:pPr>
        <w:rPr>
          <w:sz w:val="25"/>
          <w:szCs w:val="25"/>
          <w:lang w:val="ru-RU" w:eastAsia="en-US"/>
        </w:rPr>
      </w:pPr>
    </w:p>
    <w:p w:rsidR="00AA10E3" w:rsidRPr="005F5CFF" w:rsidRDefault="00AA10E3" w:rsidP="00AC5DBE">
      <w:pPr>
        <w:rPr>
          <w:sz w:val="25"/>
          <w:szCs w:val="25"/>
          <w:lang w:val="ru-RU" w:eastAsia="en-US"/>
        </w:rPr>
        <w:sectPr w:rsidR="00AA10E3" w:rsidRPr="005F5CFF" w:rsidSect="00AC5DBE">
          <w:pgSz w:w="11905" w:h="16837"/>
          <w:pgMar w:top="426" w:right="1132" w:bottom="1134" w:left="1701" w:header="0" w:footer="3" w:gutter="0"/>
          <w:cols w:space="720"/>
          <w:noEndnote/>
          <w:docGrid w:linePitch="360"/>
        </w:sectPr>
      </w:pPr>
    </w:p>
    <w:p w:rsidR="00AA10E3" w:rsidRPr="005F5CFF" w:rsidRDefault="00E941F7" w:rsidP="00AC5DB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5"/>
          <w:szCs w:val="25"/>
        </w:rPr>
      </w:pPr>
      <w:bookmarkStart w:id="3" w:name="bookmark5"/>
      <w:proofErr w:type="gramStart"/>
      <w:r w:rsidRPr="005F5CFF">
        <w:rPr>
          <w:rStyle w:val="1125pt100"/>
        </w:rPr>
        <w:lastRenderedPageBreak/>
        <w:t>Заведующий</w:t>
      </w:r>
      <w:r w:rsidR="005F5CFF">
        <w:rPr>
          <w:rStyle w:val="1125pt100"/>
        </w:rPr>
        <w:t xml:space="preserve"> </w:t>
      </w:r>
      <w:r w:rsidR="00AC5DBE" w:rsidRPr="005F5CFF">
        <w:rPr>
          <w:rStyle w:val="1125pt100"/>
        </w:rPr>
        <w:t xml:space="preserve"> Сектора</w:t>
      </w:r>
      <w:proofErr w:type="gramEnd"/>
      <w:r w:rsidR="00AC5DBE" w:rsidRPr="005F5CFF">
        <w:rPr>
          <w:rStyle w:val="1125pt100"/>
        </w:rPr>
        <w:t xml:space="preserve"> назначается и освобождается от занимаемой должности главой администрации</w:t>
      </w:r>
      <w:bookmarkEnd w:id="3"/>
      <w:r w:rsidR="00AA10E3" w:rsidRPr="005F5CFF">
        <w:rPr>
          <w:sz w:val="25"/>
          <w:szCs w:val="25"/>
        </w:rPr>
        <w:t>.</w:t>
      </w:r>
    </w:p>
    <w:p w:rsidR="00AA10E3" w:rsidRPr="005F5CFF" w:rsidRDefault="00AA10E3" w:rsidP="00AC5DBE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/>
      </w:pPr>
      <w:proofErr w:type="gramStart"/>
      <w:r w:rsidRPr="005F5CFF">
        <w:t>В своей работе Сектор руководствуется Конституцией Российской Федерации, Федеральным законом от 24 июля 1998 года № 124-ФЗ «Об основных гарантиях прав ребенка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областным законом Ленинградской области от 29 декабря 2005 года №126-оз «О комиссиях по делам несовершеннолетних и защите их прав в</w:t>
      </w:r>
      <w:proofErr w:type="gramEnd"/>
      <w:r w:rsidRPr="005F5CFF">
        <w:t xml:space="preserve"> </w:t>
      </w:r>
      <w:proofErr w:type="gramStart"/>
      <w:r w:rsidRPr="005F5CFF">
        <w:t xml:space="preserve">Ленинградской области», областным законом Ленинградской области от 29 декабря 2005 года №125-оз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несовершеннолетних», Уставом муниципального образования </w:t>
      </w:r>
      <w:r w:rsidR="00BF3AE5" w:rsidRPr="005F5CFF">
        <w:t>«Приморское городское поселение» Выборгского района Ленинградской области</w:t>
      </w:r>
      <w:r w:rsidRPr="005F5CFF">
        <w:t xml:space="preserve">, иными нормативными правовыми актами Российской Федерации, Ленинградской области, муниципального образования </w:t>
      </w:r>
      <w:r w:rsidR="00BF3AE5" w:rsidRPr="005F5CFF">
        <w:t>«Приморское городское поселение» Выборгского района Ленинградской области</w:t>
      </w:r>
      <w:proofErr w:type="gramEnd"/>
      <w:r w:rsidRPr="005F5CFF">
        <w:t>, а также настоящим Положением.</w:t>
      </w:r>
    </w:p>
    <w:p w:rsidR="00AA10E3" w:rsidRPr="005F5CFF" w:rsidRDefault="00AA10E3" w:rsidP="00BF3AE5">
      <w:pPr>
        <w:pStyle w:val="2"/>
        <w:numPr>
          <w:ilvl w:val="0"/>
          <w:numId w:val="1"/>
        </w:numPr>
        <w:shd w:val="clear" w:color="auto" w:fill="auto"/>
        <w:ind w:left="20" w:right="20"/>
      </w:pPr>
      <w:r w:rsidRPr="005F5CFF">
        <w:t>Сектор в процессе работы взаимодействует со структурными подразделениями администрации, комиссией по делам несовершеннолетних и защите их прав при Правительстве Ленинградской области, государственными органами и государственными учреждениями, общественными организациями, по вопросам, отнесенным к компетенции Сектора, предприятиями, организациями и учреждениями независимо от организационно-правовых форм и форм собственности.</w:t>
      </w:r>
    </w:p>
    <w:p w:rsidR="00AA10E3" w:rsidRPr="005F5CFF" w:rsidRDefault="00AA10E3" w:rsidP="00BF3AE5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ind w:left="20" w:right="20"/>
      </w:pPr>
      <w:r w:rsidRPr="005F5CFF">
        <w:t>Сотрудники Сектора являются муниципальными служащими, на них распространяются нормы законодательства о муниципальной службе.</w:t>
      </w:r>
    </w:p>
    <w:p w:rsidR="00AA10E3" w:rsidRPr="005F5CFF" w:rsidRDefault="00AA10E3" w:rsidP="00BF3AE5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586"/>
        <w:ind w:left="20" w:right="20"/>
      </w:pPr>
      <w:r w:rsidRPr="005F5CFF">
        <w:t>Деятельность Сектора финансируется за счет средств субвенций из областного бюджета, установленных областным законом Ленинградской области от 29 декабря 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несовершеннолетних».</w:t>
      </w:r>
    </w:p>
    <w:p w:rsidR="00AA10E3" w:rsidRPr="005F5CFF" w:rsidRDefault="00BF3AE5" w:rsidP="00BF3AE5">
      <w:pPr>
        <w:pStyle w:val="21"/>
        <w:keepNext/>
        <w:keepLines/>
        <w:numPr>
          <w:ilvl w:val="0"/>
          <w:numId w:val="7"/>
        </w:numPr>
        <w:shd w:val="clear" w:color="auto" w:fill="auto"/>
        <w:spacing w:before="0" w:after="302" w:line="250" w:lineRule="exact"/>
        <w:jc w:val="center"/>
      </w:pPr>
      <w:bookmarkStart w:id="4" w:name="bookmark6"/>
      <w:r w:rsidRPr="005F5CFF">
        <w:t>О</w:t>
      </w:r>
      <w:r w:rsidR="00AA10E3" w:rsidRPr="005F5CFF">
        <w:t>СН</w:t>
      </w:r>
      <w:r w:rsidR="008B0F8A" w:rsidRPr="005F5CFF">
        <w:t>О</w:t>
      </w:r>
      <w:r w:rsidR="00AA10E3" w:rsidRPr="005F5CFF">
        <w:t>ВНЫЕ ЗАДАЧИ СЕКТОРА</w:t>
      </w:r>
      <w:bookmarkEnd w:id="4"/>
    </w:p>
    <w:p w:rsidR="00AA10E3" w:rsidRPr="005F5CFF" w:rsidRDefault="00AA10E3" w:rsidP="00AA10E3">
      <w:pPr>
        <w:pStyle w:val="2"/>
        <w:shd w:val="clear" w:color="auto" w:fill="auto"/>
        <w:ind w:left="20" w:firstLine="700"/>
      </w:pPr>
      <w:r w:rsidRPr="005F5CFF">
        <w:t>Основными задачами Сектора являются:</w:t>
      </w:r>
    </w:p>
    <w:p w:rsidR="00AA10E3" w:rsidRPr="005F5CFF" w:rsidRDefault="00AA10E3" w:rsidP="00AA10E3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ind w:left="20" w:right="20" w:firstLine="700"/>
      </w:pPr>
      <w:r w:rsidRPr="005F5CFF">
        <w:t>Обеспечение исполнения переданных отдельных государственных полномочий по формированию и обеспечению деятельности Комиссии;</w:t>
      </w:r>
    </w:p>
    <w:p w:rsidR="00AA10E3" w:rsidRPr="005F5CFF" w:rsidRDefault="00AA10E3" w:rsidP="00AA10E3">
      <w:pPr>
        <w:pStyle w:val="2"/>
        <w:numPr>
          <w:ilvl w:val="0"/>
          <w:numId w:val="2"/>
        </w:numPr>
        <w:shd w:val="clear" w:color="auto" w:fill="auto"/>
        <w:tabs>
          <w:tab w:val="left" w:pos="1190"/>
        </w:tabs>
        <w:spacing w:after="886"/>
        <w:ind w:left="20" w:firstLine="700"/>
      </w:pPr>
      <w:r w:rsidRPr="005F5CFF">
        <w:t xml:space="preserve">Обеспечение </w:t>
      </w:r>
      <w:proofErr w:type="gramStart"/>
      <w:r w:rsidRPr="005F5CFF">
        <w:t>контроля за</w:t>
      </w:r>
      <w:proofErr w:type="gramEnd"/>
      <w:r w:rsidRPr="005F5CFF">
        <w:t xml:space="preserve"> исполнением решений Комиссии.</w:t>
      </w:r>
    </w:p>
    <w:p w:rsidR="00AA10E3" w:rsidRPr="005F5CFF" w:rsidRDefault="00AA10E3" w:rsidP="00AA10E3">
      <w:pPr>
        <w:pStyle w:val="21"/>
        <w:keepNext/>
        <w:keepLines/>
        <w:shd w:val="clear" w:color="auto" w:fill="auto"/>
        <w:spacing w:before="0" w:line="250" w:lineRule="exact"/>
        <w:ind w:left="3440"/>
        <w:sectPr w:rsidR="00AA10E3" w:rsidRPr="005F5CFF" w:rsidSect="008A0F7F">
          <w:footerReference w:type="default" r:id="rId7"/>
          <w:pgSz w:w="11905" w:h="16837"/>
          <w:pgMar w:top="1204" w:right="1132" w:bottom="1183" w:left="1701" w:header="0" w:footer="3" w:gutter="0"/>
          <w:cols w:space="720"/>
          <w:noEndnote/>
          <w:docGrid w:linePitch="360"/>
        </w:sectPr>
      </w:pPr>
      <w:bookmarkStart w:id="5" w:name="bookmark7"/>
      <w:r w:rsidRPr="005F5CFF">
        <w:t>З.ФУНКЦИИ СЕКТОРА</w:t>
      </w:r>
      <w:bookmarkEnd w:id="5"/>
    </w:p>
    <w:p w:rsidR="00AA10E3" w:rsidRPr="005F5CFF" w:rsidRDefault="00AA10E3" w:rsidP="00AA10E3">
      <w:pPr>
        <w:pStyle w:val="2"/>
        <w:shd w:val="clear" w:color="auto" w:fill="auto"/>
        <w:ind w:left="20" w:right="20" w:firstLine="680"/>
      </w:pPr>
      <w:r w:rsidRPr="005F5CFF">
        <w:t>Сектор в соответствии с возложенными на него задачами, осуществляет следующие функции:</w:t>
      </w:r>
    </w:p>
    <w:p w:rsidR="00AA10E3" w:rsidRPr="005F5CFF" w:rsidRDefault="00AA10E3" w:rsidP="00AC5DBE">
      <w:pPr>
        <w:pStyle w:val="2"/>
        <w:numPr>
          <w:ilvl w:val="0"/>
          <w:numId w:val="3"/>
        </w:numPr>
        <w:shd w:val="clear" w:color="auto" w:fill="auto"/>
        <w:ind w:right="20"/>
      </w:pPr>
      <w:r w:rsidRPr="005F5CFF">
        <w:t>подготовка и организация проведения заседаний и иных плановых мероприятий Комиссии (ведение протокола заседания Комиссии, подготовка проектов постановлений Комиссии и материалов к заседаниям);</w:t>
      </w:r>
    </w:p>
    <w:p w:rsidR="00AA10E3" w:rsidRPr="005F5CFF" w:rsidRDefault="00AA10E3" w:rsidP="00AC5DBE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участие в областных межведомственных мероприятиях по профилактике безнадзорности и правонарушений несовершеннолетних;</w:t>
      </w:r>
    </w:p>
    <w:p w:rsidR="00AA10E3" w:rsidRPr="005F5CFF" w:rsidRDefault="00AA10E3" w:rsidP="00AC5DBE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по поручению председателя или решения Комиссии посещение органов и учреждений системы профилактики безнадзорности и правонарушений несовершеннолетних в целях изучения вопросов, отнесенных к компетенции Комиссии;</w:t>
      </w:r>
    </w:p>
    <w:p w:rsidR="00AA10E3" w:rsidRPr="005F5CFF" w:rsidRDefault="00AA10E3" w:rsidP="00AC5DBE">
      <w:pPr>
        <w:pStyle w:val="2"/>
        <w:shd w:val="clear" w:color="auto" w:fill="auto"/>
        <w:ind w:left="20" w:right="20" w:hanging="20"/>
      </w:pPr>
      <w:r w:rsidRPr="005F5CFF">
        <w:t>3.4 систематический анализ состояния детской безнадзорности, правонарушений, преступности несовершеннолетних, защиты их прав и законных интересов;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проведение конференций, совещаний, семинаров и иных мероприятий по профилактике безнадзорности и правонарушений несовершеннолетних, защиты их прав и законных интересов;</w:t>
      </w:r>
    </w:p>
    <w:p w:rsidR="00AA10E3" w:rsidRPr="005F5CFF" w:rsidRDefault="00AC5DBE" w:rsidP="00AC5DBE">
      <w:pPr>
        <w:pStyle w:val="2"/>
        <w:numPr>
          <w:ilvl w:val="1"/>
          <w:numId w:val="3"/>
        </w:numPr>
        <w:shd w:val="clear" w:color="auto" w:fill="auto"/>
        <w:tabs>
          <w:tab w:val="left" w:pos="426"/>
        </w:tabs>
        <w:ind w:left="20" w:right="20" w:hanging="20"/>
      </w:pPr>
      <w:r w:rsidRPr="005F5CFF">
        <w:t xml:space="preserve">содействие </w:t>
      </w:r>
      <w:r w:rsidR="00AA10E3" w:rsidRPr="005F5CFF">
        <w:t>несовершеннолетним в реализации и защите их прав и законных интересов;</w:t>
      </w:r>
    </w:p>
    <w:p w:rsidR="00AA10E3" w:rsidRPr="005F5CFF" w:rsidRDefault="00AA10E3" w:rsidP="00E941F7">
      <w:pPr>
        <w:pStyle w:val="2"/>
        <w:numPr>
          <w:ilvl w:val="1"/>
          <w:numId w:val="3"/>
        </w:numPr>
        <w:shd w:val="clear" w:color="auto" w:fill="auto"/>
        <w:ind w:right="20"/>
      </w:pPr>
      <w:r w:rsidRPr="005F5CFF">
        <w:t>рассмотрение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поступивших в Комиссию;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426"/>
        </w:tabs>
        <w:ind w:left="20" w:hanging="20"/>
      </w:pPr>
      <w:r w:rsidRPr="005F5CFF">
        <w:t>ведение делопроизводства Комиссии;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организация работы постоянно действующих рабочих групп, других органов по профилактике безнадзорности и правонарушений несовершеннолетних при Комиссии;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осуществление сбора, обработка и обобщение информации, необходимой для решения задач, стоящих перед Комиссией;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проведение анализа информации, поступающей из субъектов системы профилактики безнадзорности и правонарушений несовершеннолетних: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326"/>
        </w:tabs>
        <w:ind w:left="20" w:right="20" w:hanging="20"/>
      </w:pPr>
      <w:r w:rsidRPr="005F5CFF">
        <w:t>оказание методической помощи субъектам системы профилактики безнадзорности и правонарушений несовершеннолетних по вопросам, отнесенным к компетенции Сектора;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участие в разработке нормативных правовых актов в сфере профилактики безнадзорности и правонарушений несовершеннолетних, защиты их прав и законных интересов;</w:t>
      </w:r>
    </w:p>
    <w:p w:rsidR="00AA10E3" w:rsidRPr="005F5CFF" w:rsidRDefault="00AA10E3" w:rsidP="00AC5DBE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364"/>
        </w:tabs>
        <w:ind w:left="20" w:right="20" w:hanging="20"/>
      </w:pPr>
      <w:r w:rsidRPr="005F5CFF">
        <w:t>представление по поручению председателя Комиссии интересов Комиссии по вопросам, входящим в ее компетенцию;</w:t>
      </w:r>
    </w:p>
    <w:p w:rsidR="00AA10E3" w:rsidRPr="005F5CFF" w:rsidRDefault="00AA10E3" w:rsidP="008B0F8A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осуществление взаимодействия с комиссией по делам несовершеннолетних и защите их прав при Правительстве Ленинградской области, областными органами государственной власти области, органами местного самоуправления, общественными и иными объединениями, организациями</w:t>
      </w:r>
      <w:r w:rsidR="00BB2A53">
        <w:t xml:space="preserve"> независимо от их организационно – правовых форм и форм</w:t>
      </w:r>
      <w:r w:rsidRPr="005F5CFF">
        <w:rPr>
          <w:rStyle w:val="16pt80"/>
          <w:sz w:val="25"/>
          <w:szCs w:val="25"/>
        </w:rPr>
        <w:t xml:space="preserve"> </w:t>
      </w:r>
      <w:r w:rsidRPr="00BB2A53">
        <w:rPr>
          <w:rStyle w:val="17pt75"/>
          <w:sz w:val="25"/>
          <w:szCs w:val="25"/>
        </w:rPr>
        <w:t xml:space="preserve"> </w:t>
      </w:r>
      <w:r w:rsidRPr="00BB2A53">
        <w:t>с</w:t>
      </w:r>
      <w:r w:rsidRPr="005F5CFF">
        <w:t>обственности в целях решения задач, стоящих перед Комиссией;</w:t>
      </w:r>
    </w:p>
    <w:p w:rsidR="00AA10E3" w:rsidRPr="005F5CFF" w:rsidRDefault="00AA10E3" w:rsidP="008B0F8A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AA10E3" w:rsidRPr="005F5CFF" w:rsidRDefault="00AA10E3" w:rsidP="008B0F8A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7887"/>
        </w:tabs>
        <w:ind w:left="20" w:right="20" w:hanging="20"/>
      </w:pPr>
      <w:r w:rsidRPr="005F5CFF">
        <w:t>обеспечение доступа к информации о деятельности Комиссии путем обнародования (опубликования) в средствах массовой информации, размещения в сети Интернет и иными способами, предусмотренными федеральным и областным законодательством;</w:t>
      </w:r>
      <w:r w:rsidRPr="005F5CFF">
        <w:tab/>
      </w:r>
    </w:p>
    <w:p w:rsidR="00AA10E3" w:rsidRPr="005F5CFF" w:rsidRDefault="00AA10E3" w:rsidP="008B0F8A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по поручению председателя Комиссии участие по приглашению органов системы профилактики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AA10E3" w:rsidRPr="005F5CFF" w:rsidRDefault="00AA10E3" w:rsidP="008B0F8A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594"/>
        </w:tabs>
        <w:ind w:left="20" w:right="20" w:hanging="20"/>
      </w:pPr>
      <w:r w:rsidRPr="005F5CFF">
        <w:t>участие в реализации мероприятий по профилактике правонарушений в формах правового просвещения и правового информирования, социальной адаптации, социальной реабилитации, помощи лицам, пострадавшим от правонарушений или подверженным риску стать таковыми, в пределах компетенции;</w:t>
      </w:r>
    </w:p>
    <w:p w:rsidR="00AA10E3" w:rsidRPr="005F5CFF" w:rsidRDefault="00AA10E3" w:rsidP="008B0F8A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676"/>
        </w:tabs>
        <w:ind w:left="20" w:right="20" w:hanging="20"/>
      </w:pPr>
      <w:r w:rsidRPr="005F5CFF">
        <w:t>осуществление мониторинга в сфере профилактики правонарушений в соответствии с основными направлениями профилактики правонарушений, определенными статьей 6 Федерального закона от 24.06.1999 № 120-ФЗ «Об основах системы профилактики правонарушений в Российской Федерации», в пределах компетенции;</w:t>
      </w:r>
    </w:p>
    <w:p w:rsidR="00AA10E3" w:rsidRPr="005F5CFF" w:rsidRDefault="00AA10E3" w:rsidP="00E941F7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 w:hanging="20"/>
      </w:pPr>
      <w:r w:rsidRPr="005F5CFF">
        <w:t>по поручению председателя Комиссии ведение приема граждан по вопросам деятельности Комиссии.</w:t>
      </w:r>
    </w:p>
    <w:p w:rsidR="00AA10E3" w:rsidRPr="005F5CFF" w:rsidRDefault="00BB2A53" w:rsidP="00E941F7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465"/>
        </w:tabs>
        <w:ind w:left="20" w:right="20" w:hanging="20"/>
      </w:pPr>
      <w:r>
        <w:t>по поручению председателя К</w:t>
      </w:r>
      <w:r w:rsidR="00AA10E3" w:rsidRPr="005F5CFF">
        <w:t xml:space="preserve">омиссии </w:t>
      </w:r>
      <w:proofErr w:type="gramStart"/>
      <w:r w:rsidR="00AA10E3" w:rsidRPr="005F5CFF">
        <w:t>и(</w:t>
      </w:r>
      <w:proofErr w:type="gramEnd"/>
      <w:r w:rsidR="00AA10E3" w:rsidRPr="005F5CFF">
        <w:t>или) по решению Комиссии внесение предложений о направлении материалов по фактам выявленных нарушений в сфере защиты прав детей в соответствующие комитеты и ведомства, органы прокуратуры, органы системы профилактики безнадзорности и правонарушений несовершеннолетних;</w:t>
      </w:r>
    </w:p>
    <w:p w:rsidR="00AA10E3" w:rsidRPr="005F5CFF" w:rsidRDefault="00AA10E3" w:rsidP="00E941F7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426"/>
        </w:tabs>
        <w:ind w:left="20" w:right="20" w:hanging="20"/>
      </w:pPr>
      <w:r w:rsidRPr="005F5CFF">
        <w:t>предоставление отчетов о деятельности Комиссии в комиссию по делам несовершеннолетних и защите их прав при Правительстве Ленинградской области и другие вышестоящие органы;</w:t>
      </w:r>
    </w:p>
    <w:p w:rsidR="00AA10E3" w:rsidRPr="005F5CFF" w:rsidRDefault="00AA10E3" w:rsidP="00E941F7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566"/>
        </w:tabs>
        <w:ind w:left="20" w:right="20" w:hanging="20"/>
      </w:pPr>
      <w:r w:rsidRPr="005F5CFF">
        <w:t>по поручению председателя Комиссии рассмотрение в установленном порядке писем и обращений юридических лиц, граждан, органов системы профилактики безнадзорности и правонарушений несовершеннолетних по вопросам, входящим в компетенцию Сектора;</w:t>
      </w:r>
    </w:p>
    <w:p w:rsidR="00AA10E3" w:rsidRPr="005F5CFF" w:rsidRDefault="00E941F7" w:rsidP="00E941F7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364"/>
        </w:tabs>
        <w:spacing w:after="586"/>
        <w:ind w:left="20" w:right="20" w:hanging="20"/>
      </w:pPr>
      <w:r w:rsidRPr="005F5CFF">
        <w:t>о</w:t>
      </w:r>
      <w:r w:rsidR="00AA10E3" w:rsidRPr="005F5CFF">
        <w:t>существление иных полномочий, непосредственно связанных с деятельностью Комиссии, предусмотренных федеральным законодательством и законодательством Ленинградской области.</w:t>
      </w:r>
    </w:p>
    <w:p w:rsidR="00AA10E3" w:rsidRPr="005F5CFF" w:rsidRDefault="00AA10E3" w:rsidP="00E941F7">
      <w:pPr>
        <w:pStyle w:val="21"/>
        <w:keepNext/>
        <w:keepLines/>
        <w:numPr>
          <w:ilvl w:val="0"/>
          <w:numId w:val="8"/>
        </w:numPr>
        <w:shd w:val="clear" w:color="auto" w:fill="auto"/>
        <w:spacing w:before="0" w:line="250" w:lineRule="exact"/>
        <w:jc w:val="center"/>
      </w:pPr>
      <w:bookmarkStart w:id="6" w:name="bookmark8"/>
      <w:r w:rsidRPr="005F5CFF">
        <w:t>ПРАВА И ОБЯЗАННОСТИ</w:t>
      </w:r>
      <w:bookmarkEnd w:id="6"/>
    </w:p>
    <w:p w:rsidR="00E941F7" w:rsidRPr="005F5CFF" w:rsidRDefault="00E941F7" w:rsidP="00E941F7">
      <w:pPr>
        <w:pStyle w:val="21"/>
        <w:keepNext/>
        <w:keepLines/>
        <w:shd w:val="clear" w:color="auto" w:fill="auto"/>
        <w:spacing w:before="0" w:line="250" w:lineRule="exact"/>
        <w:ind w:left="720"/>
      </w:pPr>
    </w:p>
    <w:p w:rsidR="00AA10E3" w:rsidRPr="005F5CFF" w:rsidRDefault="00AA10E3" w:rsidP="00AA10E3">
      <w:pPr>
        <w:pStyle w:val="2"/>
        <w:shd w:val="clear" w:color="auto" w:fill="auto"/>
        <w:ind w:left="20" w:right="20" w:firstLine="680"/>
      </w:pPr>
      <w:r w:rsidRPr="005F5CFF">
        <w:t>Для решения поставленных задач Сектор наделяется в пределах своей компетенции следующими правами и несет обязанности:</w:t>
      </w:r>
    </w:p>
    <w:p w:rsidR="00AA10E3" w:rsidRPr="005F5CFF" w:rsidRDefault="00AA10E3" w:rsidP="00E941F7">
      <w:pPr>
        <w:pStyle w:val="2"/>
        <w:shd w:val="clear" w:color="auto" w:fill="auto"/>
        <w:ind w:left="20" w:right="20" w:hanging="20"/>
      </w:pPr>
      <w:r w:rsidRPr="005F5CFF">
        <w:t>4.1. Пользоваться в установленном порядке государственными информационными ресурсами и информационными системами в рамках компетенции.</w:t>
      </w:r>
    </w:p>
    <w:p w:rsidR="00AA10E3" w:rsidRPr="005F5CFF" w:rsidRDefault="00AA10E3" w:rsidP="00E941F7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По поручению председателя Комиссии запрашивать на безвозмездной основе от органов местного самоуправления, организаций и учреждений, независимо от организационно-правовых форм и форм собственности необходимые для осуществления полномочий сведения и информацию.</w:t>
      </w:r>
    </w:p>
    <w:p w:rsidR="00AA10E3" w:rsidRPr="005F5CFF" w:rsidRDefault="00AA10E3" w:rsidP="00E941F7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По поручению председателя Комиссии, главы администрации принимать участие в работе заседаний совещательных и координационных органов по вопросам, отнесенным к компетенции Сектора.</w:t>
      </w:r>
    </w:p>
    <w:p w:rsidR="00AA10E3" w:rsidRPr="005F5CFF" w:rsidRDefault="00AA10E3" w:rsidP="00E941F7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По поручению председателя Комиссии разрабатывать методические материалы и рекомендации по вопросам, отнесенным к компетенции Сектора.</w:t>
      </w:r>
    </w:p>
    <w:p w:rsidR="00AA10E3" w:rsidRPr="005F5CFF" w:rsidRDefault="00AA10E3" w:rsidP="00E941F7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383"/>
        </w:tabs>
        <w:ind w:left="20" w:right="20" w:hanging="20"/>
      </w:pPr>
      <w:r w:rsidRPr="005F5CFF">
        <w:t>Вносить предложения по совершенствованию деятельности Комиссии.</w:t>
      </w:r>
    </w:p>
    <w:p w:rsidR="00AA10E3" w:rsidRPr="005F5CFF" w:rsidRDefault="00AA10E3" w:rsidP="00E941F7">
      <w:pPr>
        <w:pStyle w:val="2"/>
        <w:numPr>
          <w:ilvl w:val="1"/>
          <w:numId w:val="8"/>
        </w:numPr>
        <w:shd w:val="clear" w:color="auto" w:fill="auto"/>
        <w:tabs>
          <w:tab w:val="left" w:pos="426"/>
        </w:tabs>
        <w:ind w:left="0" w:right="20" w:firstLine="0"/>
      </w:pPr>
      <w:r w:rsidRPr="005F5CFF">
        <w:t>Обеспечивать безопасность персональных данных в пределах своей компетенции;</w:t>
      </w:r>
    </w:p>
    <w:p w:rsidR="00AA10E3" w:rsidRPr="005F5CFF" w:rsidRDefault="00AA10E3" w:rsidP="00E941F7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ind w:left="20" w:right="20" w:hanging="20"/>
      </w:pPr>
      <w:r w:rsidRPr="005F5CFF">
        <w:t>Проходить курсы повышения квалификации специалистов Сектора в порядке, предусмотренном законодательством о муниципальной службе, в сфере профилактики безнадзорности и правонарушений несовершеннолетних;</w:t>
      </w:r>
    </w:p>
    <w:p w:rsidR="00AA10E3" w:rsidRPr="005F5CFF" w:rsidRDefault="00AA10E3" w:rsidP="00E941F7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286"/>
        <w:ind w:left="20" w:hanging="20"/>
      </w:pPr>
      <w:r w:rsidRPr="005F5CFF">
        <w:t>Осуществлять иные права, предусмотренные законодательством.</w:t>
      </w:r>
    </w:p>
    <w:p w:rsidR="00E941F7" w:rsidRPr="005F5CFF" w:rsidRDefault="00E941F7" w:rsidP="00E941F7">
      <w:pPr>
        <w:pStyle w:val="21"/>
        <w:keepNext/>
        <w:keepLines/>
        <w:shd w:val="clear" w:color="auto" w:fill="auto"/>
        <w:spacing w:before="0" w:after="306" w:line="250" w:lineRule="exact"/>
        <w:ind w:left="360"/>
        <w:jc w:val="center"/>
      </w:pPr>
      <w:bookmarkStart w:id="7" w:name="bookmark9"/>
    </w:p>
    <w:p w:rsidR="00AA10E3" w:rsidRPr="005F5CFF" w:rsidRDefault="00AA10E3" w:rsidP="00E941F7">
      <w:pPr>
        <w:pStyle w:val="21"/>
        <w:keepNext/>
        <w:keepLines/>
        <w:numPr>
          <w:ilvl w:val="0"/>
          <w:numId w:val="8"/>
        </w:numPr>
        <w:shd w:val="clear" w:color="auto" w:fill="auto"/>
        <w:spacing w:before="0" w:after="306" w:line="250" w:lineRule="exact"/>
        <w:jc w:val="center"/>
      </w:pPr>
      <w:r w:rsidRPr="005F5CFF">
        <w:t>ОТВЕТСТВЕННОСТЬ</w:t>
      </w:r>
      <w:bookmarkEnd w:id="7"/>
    </w:p>
    <w:p w:rsidR="00AA10E3" w:rsidRPr="005F5CFF" w:rsidRDefault="00AA10E3" w:rsidP="00AA10E3">
      <w:pPr>
        <w:pStyle w:val="2"/>
        <w:shd w:val="clear" w:color="auto" w:fill="auto"/>
        <w:ind w:left="20" w:right="20" w:hanging="20"/>
      </w:pPr>
      <w:r w:rsidRPr="005F5CFF">
        <w:t>Руководитель и специалисты Сектора несут ответственность в соответствии с действующим законодательством:</w:t>
      </w:r>
    </w:p>
    <w:p w:rsidR="00AA10E3" w:rsidRPr="005F5CFF" w:rsidRDefault="00630727" w:rsidP="00630727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proofErr w:type="gramStart"/>
      <w:r w:rsidR="00AA10E3" w:rsidRPr="005F5CFF">
        <w:t xml:space="preserve">за неисполнение либо ненадлежащее исполнение возложенных на них </w:t>
      </w:r>
      <w:r w:rsidRPr="005F5CFF">
        <w:t xml:space="preserve">обязанностей, </w:t>
      </w:r>
      <w:r w:rsidR="00AA10E3" w:rsidRPr="005F5CFF">
        <w:t xml:space="preserve">за разглашение информации ограниченного распространения, за строгое соблюдение установленного порядка работы Сектора, за сохранение служебной информации, сохранность служебной документации (в том числе в электронном виде), </w:t>
      </w:r>
      <w:r w:rsidRPr="005F5CFF">
        <w:t xml:space="preserve">за </w:t>
      </w:r>
      <w:r w:rsidR="00AA10E3" w:rsidRPr="005F5CFF">
        <w:t>достоверность и обоснованность подготавливаемых документов, своевременное и качественное исполнение муниципальных правовых актов, поручений главы администрации, заместителя главы администрации;</w:t>
      </w:r>
      <w:proofErr w:type="gramEnd"/>
    </w:p>
    <w:p w:rsidR="00630727" w:rsidRPr="005F5CFF" w:rsidRDefault="00630727" w:rsidP="00AA10E3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 xml:space="preserve">несоблюдение установленных законодательством о муниципальной службе запретов и ограничений, связанных с муниципальной службой, антикоррупционного законодательства; </w:t>
      </w:r>
    </w:p>
    <w:p w:rsidR="00AA10E3" w:rsidRPr="005F5CFF" w:rsidRDefault="00630727" w:rsidP="00AA10E3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нарушение трудовой дисциплины, несоблюдение Правил внутреннего трудового распорядка, Правил служебного поведения муниципальных служащих, нарушение требований законодательства о персональных данных;</w:t>
      </w:r>
    </w:p>
    <w:p w:rsidR="00AA10E3" w:rsidRPr="005F5CFF" w:rsidRDefault="00630727" w:rsidP="00630727">
      <w:pPr>
        <w:pStyle w:val="2"/>
        <w:shd w:val="clear" w:color="auto" w:fill="auto"/>
      </w:pPr>
      <w:r w:rsidRPr="005F5CFF">
        <w:t xml:space="preserve">     </w:t>
      </w:r>
      <w:r w:rsidR="00AA10E3" w:rsidRPr="005F5CFF">
        <w:t>за материальный ущерб, причиненный Администрации по их вине;</w:t>
      </w:r>
      <w:bookmarkStart w:id="8" w:name="bookmark10"/>
      <w:r w:rsidRPr="005F5CFF">
        <w:t xml:space="preserve"> </w:t>
      </w:r>
      <w:r w:rsidR="00AA10E3" w:rsidRPr="005F5CFF">
        <w:t>другие нарушения и проступки в соответствии с действующим</w:t>
      </w:r>
      <w:bookmarkEnd w:id="8"/>
      <w:r w:rsidRPr="005F5CFF">
        <w:t xml:space="preserve"> </w:t>
      </w:r>
      <w:r w:rsidR="00AA10E3" w:rsidRPr="005F5CFF">
        <w:t>законодательством Российской Федерации и муниципальными правовыми актами Администрации.</w:t>
      </w:r>
    </w:p>
    <w:p w:rsidR="00B075C6" w:rsidRPr="005F5CFF" w:rsidRDefault="00B075C6" w:rsidP="00630727">
      <w:pPr>
        <w:pStyle w:val="2"/>
        <w:shd w:val="clear" w:color="auto" w:fill="auto"/>
      </w:pPr>
    </w:p>
    <w:p w:rsidR="00630727" w:rsidRPr="005F5CFF" w:rsidRDefault="00630727" w:rsidP="00630727">
      <w:pPr>
        <w:pStyle w:val="2"/>
        <w:shd w:val="clear" w:color="auto" w:fill="auto"/>
      </w:pPr>
    </w:p>
    <w:p w:rsidR="00AA10E3" w:rsidRPr="005F5CFF" w:rsidRDefault="00630727" w:rsidP="00630727">
      <w:pPr>
        <w:pStyle w:val="21"/>
        <w:keepNext/>
        <w:keepLines/>
        <w:shd w:val="clear" w:color="auto" w:fill="auto"/>
        <w:spacing w:before="0" w:after="306" w:line="250" w:lineRule="exact"/>
        <w:ind w:left="2140"/>
      </w:pPr>
      <w:bookmarkStart w:id="9" w:name="bookmark11"/>
      <w:r w:rsidRPr="005F5CFF">
        <w:t>6</w:t>
      </w:r>
      <w:r w:rsidR="00AA10E3" w:rsidRPr="005F5CFF">
        <w:t>.</w:t>
      </w:r>
      <w:r w:rsidRPr="005F5CFF">
        <w:t xml:space="preserve"> </w:t>
      </w:r>
      <w:r w:rsidR="00AA10E3" w:rsidRPr="005F5CFF">
        <w:t>ОРГАНИЗАЦИЯ РАБОТЫ СЕКТОРА</w:t>
      </w:r>
      <w:bookmarkEnd w:id="9"/>
    </w:p>
    <w:p w:rsidR="00AA10E3" w:rsidRPr="005F5CFF" w:rsidRDefault="00AA10E3" w:rsidP="00B075C6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ind w:right="20"/>
      </w:pPr>
      <w:r w:rsidRPr="005F5CFF">
        <w:t>Организация работы Сектора осуществляется на основании действующего законодательства и настоящего Положения.</w:t>
      </w:r>
    </w:p>
    <w:p w:rsidR="00AA10E3" w:rsidRPr="005F5CFF" w:rsidRDefault="00AA10E3" w:rsidP="00B075C6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1225"/>
        </w:tabs>
        <w:ind w:right="20"/>
      </w:pPr>
      <w:r w:rsidRPr="005F5CFF">
        <w:t>Назначение и освобождение от должности специалистов Сектора производится главой администрации в соответствии с требованиями трудового законодательства, законодательства Российской Федерации и Ленинградской области о муниципальной службе.</w:t>
      </w:r>
    </w:p>
    <w:p w:rsidR="00AA10E3" w:rsidRPr="005F5CFF" w:rsidRDefault="00AA10E3" w:rsidP="00B075C6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1297"/>
        </w:tabs>
        <w:ind w:right="20"/>
      </w:pPr>
      <w:r w:rsidRPr="005F5CFF">
        <w:t xml:space="preserve">Руководство Сектором осуществляется </w:t>
      </w:r>
      <w:proofErr w:type="gramStart"/>
      <w:r w:rsidR="00B075C6" w:rsidRPr="005F5CFF">
        <w:t>заведующим</w:t>
      </w:r>
      <w:r w:rsidRPr="005F5CFF">
        <w:t xml:space="preserve"> Сектора</w:t>
      </w:r>
      <w:proofErr w:type="gramEnd"/>
      <w:r w:rsidRPr="005F5CFF">
        <w:t>, который непосредственно подчиняется заместителю главы администрации, курирующе</w:t>
      </w:r>
      <w:r w:rsidR="00B075C6" w:rsidRPr="005F5CFF">
        <w:t>му</w:t>
      </w:r>
      <w:r w:rsidRPr="005F5CFF">
        <w:t xml:space="preserve"> социальные вопросы.</w:t>
      </w:r>
    </w:p>
    <w:p w:rsidR="00AA10E3" w:rsidRPr="005F5CFF" w:rsidRDefault="00B075C6" w:rsidP="00B075C6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1273"/>
        </w:tabs>
        <w:ind w:right="20"/>
      </w:pPr>
      <w:r w:rsidRPr="005F5CFF">
        <w:t>Заведующий</w:t>
      </w:r>
      <w:r w:rsidR="00AA10E3" w:rsidRPr="005F5CFF">
        <w:t xml:space="preserve"> Сектором организует деятельность Сектора и несет персональную ответственность за выполнение возложенных на него полномочий.</w:t>
      </w:r>
    </w:p>
    <w:p w:rsidR="00AA10E3" w:rsidRPr="005F5CFF" w:rsidRDefault="00B075C6" w:rsidP="00B075C6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</w:pPr>
      <w:proofErr w:type="gramStart"/>
      <w:r w:rsidRPr="005F5CFF">
        <w:t>Заведующий</w:t>
      </w:r>
      <w:r w:rsidR="00AA10E3" w:rsidRPr="005F5CFF">
        <w:t xml:space="preserve"> Сектора</w:t>
      </w:r>
      <w:proofErr w:type="gramEnd"/>
      <w:r w:rsidR="00AA10E3" w:rsidRPr="005F5CFF">
        <w:t>: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разрабатывает, согласовывает и вносит на утверждение в установленном порядке должностные инструкции специалистов Сектора;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распределяет обязанности специалистов Сектора, устанавливает степень ответственности специалистов Сектора за порученную работу;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дает поручения специалистам Сектора по вопросам деятельности Сектора, обязательные для исполнения всеми специалистами Сектора;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вносит предложения в установленном порядке о поощрении сотрудников Сектора и применении к ним мер дисциплинарного взыскания в рамках компетенции;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обеспечивает соблюдение специалистами Сектора трудовой дисциплины и Правил внутреннего трудового распорядка;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способствует повышению эффективности и результативности труда специалистов Сектора, повышению их квалификации, принимает меры по поддержанию и соблюдению исполнительской и трудовой дисциплины;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осуществляет действия от имени Сектора, организуя его взаимодействие со структурными подразделениями администрации, учреждениями и организациями, общественными объединениями и организациями, средствами массовой информации, участвует в работе различных межведомственных комиссий и советов, рассматривающих вопросы, отнесенные к компетенции Сектора;</w:t>
      </w:r>
    </w:p>
    <w:p w:rsidR="00AA10E3" w:rsidRPr="005F5CFF" w:rsidRDefault="00B075C6" w:rsidP="00B075C6">
      <w:pPr>
        <w:pStyle w:val="2"/>
        <w:shd w:val="clear" w:color="auto" w:fill="auto"/>
        <w:ind w:left="20" w:right="20" w:hanging="20"/>
      </w:pPr>
      <w:r w:rsidRPr="005F5CFF">
        <w:t xml:space="preserve">     </w:t>
      </w:r>
      <w:r w:rsidR="00AA10E3" w:rsidRPr="005F5CFF">
        <w:t>согласовывает документы в пределах полномочий, принимает иные решения в пределах компетенции, визирует проекты документов,</w:t>
      </w:r>
      <w:r w:rsidRPr="005F5CFF">
        <w:t xml:space="preserve"> подписывает доку</w:t>
      </w:r>
      <w:r w:rsidR="00AA10E3" w:rsidRPr="005F5CFF">
        <w:t>менты по вопросам деятельности Сектора.</w:t>
      </w:r>
    </w:p>
    <w:p w:rsidR="00AA10E3" w:rsidRPr="005F5CFF" w:rsidRDefault="00AA10E3" w:rsidP="00B075C6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ind w:right="20"/>
      </w:pPr>
      <w:r w:rsidRPr="005F5CFF">
        <w:t xml:space="preserve">В период временного отсутствия </w:t>
      </w:r>
      <w:r w:rsidR="00B075C6" w:rsidRPr="005F5CFF">
        <w:t>заведующего</w:t>
      </w:r>
      <w:r w:rsidRPr="005F5CFF">
        <w:t xml:space="preserve"> Сектор</w:t>
      </w:r>
      <w:r w:rsidR="00B075C6" w:rsidRPr="005F5CFF">
        <w:t>ом</w:t>
      </w:r>
      <w:bookmarkStart w:id="10" w:name="_GoBack"/>
      <w:bookmarkEnd w:id="10"/>
      <w:r w:rsidRPr="005F5CFF">
        <w:t xml:space="preserve"> его обязанности исполняет главный специалист Сектора.</w:t>
      </w:r>
    </w:p>
    <w:p w:rsidR="00B075C6" w:rsidRPr="005F5CFF" w:rsidRDefault="00B075C6" w:rsidP="00B075C6">
      <w:pPr>
        <w:pStyle w:val="2"/>
        <w:shd w:val="clear" w:color="auto" w:fill="auto"/>
        <w:tabs>
          <w:tab w:val="left" w:pos="7215"/>
          <w:tab w:val="left" w:leader="underscore" w:pos="7897"/>
          <w:tab w:val="left" w:leader="underscore" w:pos="8607"/>
        </w:tabs>
        <w:spacing w:line="312" w:lineRule="exact"/>
      </w:pPr>
    </w:p>
    <w:p w:rsidR="00B075C6" w:rsidRPr="005F5CFF" w:rsidRDefault="00B075C6" w:rsidP="00B075C6">
      <w:pPr>
        <w:pStyle w:val="2"/>
        <w:shd w:val="clear" w:color="auto" w:fill="auto"/>
        <w:tabs>
          <w:tab w:val="left" w:pos="7215"/>
          <w:tab w:val="left" w:leader="underscore" w:pos="7897"/>
          <w:tab w:val="left" w:leader="underscore" w:pos="8607"/>
        </w:tabs>
        <w:spacing w:line="312" w:lineRule="exact"/>
      </w:pPr>
      <w:proofErr w:type="gramStart"/>
      <w:r w:rsidRPr="005F5CFF">
        <w:t xml:space="preserve">Местонахождение сектора: 188910 Ленинградская область, Выборгский район, г. Приморск, ул. Школьная, д.10 (Администрация МО «Приморское городское поселение» </w:t>
      </w:r>
      <w:proofErr w:type="spellStart"/>
      <w:r w:rsidRPr="005F5CFF">
        <w:t>каб</w:t>
      </w:r>
      <w:proofErr w:type="spellEnd"/>
      <w:r w:rsidRPr="005F5CFF">
        <w:t>. №7)</w:t>
      </w:r>
      <w:proofErr w:type="gramEnd"/>
    </w:p>
    <w:p w:rsidR="00B075C6" w:rsidRPr="005F5CFF" w:rsidRDefault="00B075C6" w:rsidP="00B075C6">
      <w:pPr>
        <w:pStyle w:val="2"/>
        <w:shd w:val="clear" w:color="auto" w:fill="auto"/>
        <w:tabs>
          <w:tab w:val="left" w:pos="7215"/>
          <w:tab w:val="left" w:leader="underscore" w:pos="7897"/>
          <w:tab w:val="left" w:leader="underscore" w:pos="8607"/>
        </w:tabs>
        <w:spacing w:line="312" w:lineRule="exact"/>
        <w:jc w:val="left"/>
      </w:pPr>
    </w:p>
    <w:p w:rsidR="00B347AF" w:rsidRPr="005F5CFF" w:rsidRDefault="00B347AF">
      <w:pPr>
        <w:rPr>
          <w:sz w:val="25"/>
          <w:szCs w:val="25"/>
          <w:lang w:val="ru-RU"/>
        </w:rPr>
      </w:pPr>
    </w:p>
    <w:sectPr w:rsidR="00B347AF" w:rsidRPr="005F5CFF" w:rsidSect="00AC5DBE">
      <w:footerReference w:type="default" r:id="rId8"/>
      <w:pgSz w:w="11905" w:h="16837"/>
      <w:pgMar w:top="1204" w:right="1132" w:bottom="118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8D" w:rsidRDefault="00113E8D">
      <w:r>
        <w:separator/>
      </w:r>
    </w:p>
  </w:endnote>
  <w:endnote w:type="continuationSeparator" w:id="0">
    <w:p w:rsidR="00113E8D" w:rsidRDefault="0011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9" w:rsidRDefault="00630727">
    <w:pPr>
      <w:pStyle w:val="a5"/>
      <w:framePr w:w="11621" w:h="86" w:wrap="none" w:vAnchor="text" w:hAnchor="page" w:x="143" w:y="-1352"/>
      <w:shd w:val="clear" w:color="auto" w:fill="auto"/>
      <w:ind w:left="3935"/>
    </w:pPr>
    <w:r>
      <w:rPr>
        <w:rStyle w:val="6pt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9" w:rsidRDefault="0011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8D" w:rsidRDefault="00113E8D">
      <w:r>
        <w:separator/>
      </w:r>
    </w:p>
  </w:footnote>
  <w:footnote w:type="continuationSeparator" w:id="0">
    <w:p w:rsidR="00113E8D" w:rsidRDefault="00113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05"/>
    <w:multiLevelType w:val="multilevel"/>
    <w:tmpl w:val="4224A9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00718"/>
    <w:multiLevelType w:val="multilevel"/>
    <w:tmpl w:val="BE520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77BE9"/>
    <w:multiLevelType w:val="multilevel"/>
    <w:tmpl w:val="EB7A4BB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C0EFA"/>
    <w:multiLevelType w:val="hybridMultilevel"/>
    <w:tmpl w:val="AB82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9B9"/>
    <w:multiLevelType w:val="multilevel"/>
    <w:tmpl w:val="7A045F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E7524"/>
    <w:multiLevelType w:val="multilevel"/>
    <w:tmpl w:val="7CF2E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F19BE"/>
    <w:multiLevelType w:val="multilevel"/>
    <w:tmpl w:val="92EA8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E8368E"/>
    <w:multiLevelType w:val="multilevel"/>
    <w:tmpl w:val="F0AEE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10E3"/>
    <w:rsid w:val="00113E8D"/>
    <w:rsid w:val="003E75AC"/>
    <w:rsid w:val="0052511D"/>
    <w:rsid w:val="005403EC"/>
    <w:rsid w:val="005F5CFF"/>
    <w:rsid w:val="00630727"/>
    <w:rsid w:val="008A0F7F"/>
    <w:rsid w:val="008B0F8A"/>
    <w:rsid w:val="008C141B"/>
    <w:rsid w:val="00AA10E3"/>
    <w:rsid w:val="00AC5DBE"/>
    <w:rsid w:val="00B075C6"/>
    <w:rsid w:val="00B347AF"/>
    <w:rsid w:val="00BB2A53"/>
    <w:rsid w:val="00BF3AE5"/>
    <w:rsid w:val="00DA59A3"/>
    <w:rsid w:val="00E941F7"/>
    <w:rsid w:val="00F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0E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10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AA10E3"/>
    <w:rPr>
      <w:rFonts w:ascii="Times New Roman" w:eastAsia="Times New Roman" w:hAnsi="Times New Roman" w:cs="Times New Roman"/>
      <w:w w:val="75"/>
      <w:sz w:val="34"/>
      <w:szCs w:val="34"/>
      <w:shd w:val="clear" w:color="auto" w:fill="FFFFFF"/>
    </w:rPr>
  </w:style>
  <w:style w:type="character" w:customStyle="1" w:styleId="20">
    <w:name w:val="Заголовок №2_"/>
    <w:basedOn w:val="a0"/>
    <w:link w:val="21"/>
    <w:rsid w:val="00AA10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A10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10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25pt100">
    <w:name w:val="Заголовок №1 + 12;5 pt;Масштаб 100%"/>
    <w:basedOn w:val="1"/>
    <w:rsid w:val="00AA10E3"/>
    <w:rPr>
      <w:rFonts w:ascii="Times New Roman" w:eastAsia="Times New Roman" w:hAnsi="Times New Roman" w:cs="Times New Roman"/>
      <w:w w:val="100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AA10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pt">
    <w:name w:val="Колонтитул + 6 pt"/>
    <w:basedOn w:val="a4"/>
    <w:rsid w:val="00AA10E3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6pt80">
    <w:name w:val="Основной текст + 16 pt;Масштаб 80%"/>
    <w:basedOn w:val="a3"/>
    <w:rsid w:val="00AA10E3"/>
    <w:rPr>
      <w:rFonts w:ascii="Times New Roman" w:eastAsia="Times New Roman" w:hAnsi="Times New Roman" w:cs="Times New Roman"/>
      <w:w w:val="80"/>
      <w:sz w:val="32"/>
      <w:szCs w:val="32"/>
      <w:shd w:val="clear" w:color="auto" w:fill="FFFFFF"/>
    </w:rPr>
  </w:style>
  <w:style w:type="character" w:customStyle="1" w:styleId="17pt75">
    <w:name w:val="Основной текст + 17 pt;Масштаб 75%"/>
    <w:basedOn w:val="a3"/>
    <w:rsid w:val="00AA10E3"/>
    <w:rPr>
      <w:rFonts w:ascii="Times New Roman" w:eastAsia="Times New Roman" w:hAnsi="Times New Roman" w:cs="Times New Roman"/>
      <w:w w:val="75"/>
      <w:sz w:val="34"/>
      <w:szCs w:val="34"/>
      <w:shd w:val="clear" w:color="auto" w:fill="FFFFFF"/>
    </w:rPr>
  </w:style>
  <w:style w:type="character" w:customStyle="1" w:styleId="3pt">
    <w:name w:val="Основной текст + Интервал 3 pt"/>
    <w:basedOn w:val="a3"/>
    <w:rsid w:val="00AA10E3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16pt80">
    <w:name w:val="Заголовок №1 + 16 pt;Масштаб 80%"/>
    <w:basedOn w:val="1"/>
    <w:rsid w:val="00AA10E3"/>
    <w:rPr>
      <w:rFonts w:ascii="Times New Roman" w:eastAsia="Times New Roman" w:hAnsi="Times New Roman" w:cs="Times New Roman"/>
      <w:w w:val="80"/>
      <w:sz w:val="32"/>
      <w:szCs w:val="32"/>
      <w:shd w:val="clear" w:color="auto" w:fill="FFFFFF"/>
    </w:rPr>
  </w:style>
  <w:style w:type="character" w:customStyle="1" w:styleId="11">
    <w:name w:val="Основной текст1"/>
    <w:basedOn w:val="a3"/>
    <w:rsid w:val="00AA10E3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A10E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0">
    <w:name w:val="Заголовок №1"/>
    <w:basedOn w:val="a"/>
    <w:link w:val="1"/>
    <w:rsid w:val="00AA10E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w w:val="75"/>
      <w:sz w:val="34"/>
      <w:szCs w:val="34"/>
      <w:lang w:val="ru-RU" w:eastAsia="en-US"/>
    </w:rPr>
  </w:style>
  <w:style w:type="paragraph" w:customStyle="1" w:styleId="21">
    <w:name w:val="Заголовок №2"/>
    <w:basedOn w:val="a"/>
    <w:link w:val="20"/>
    <w:rsid w:val="00AA10E3"/>
    <w:pPr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3">
    <w:name w:val="Основной текст (2)"/>
    <w:basedOn w:val="a"/>
    <w:link w:val="22"/>
    <w:rsid w:val="00AA10E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AA10E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AA10E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B07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C6"/>
    <w:rPr>
      <w:rFonts w:ascii="Segoe UI" w:eastAsia="Microsoft Sans Serif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2020-11-29T15:42:00Z</dcterms:created>
  <dcterms:modified xsi:type="dcterms:W3CDTF">2020-11-29T16:04:00Z</dcterms:modified>
</cp:coreProperties>
</file>